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90FD" w14:textId="18B5F774" w:rsidR="00EA13B4" w:rsidRPr="000959FF" w:rsidRDefault="005855E5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 w:rsidRPr="000959FF">
        <w:rPr>
          <w:rFonts w:ascii="Georgia" w:hAnsi="Georgia"/>
          <w:noProof/>
          <w:color w:val="002060"/>
          <w:sz w:val="52"/>
          <w:lang w:eastAsia="en-GB"/>
        </w:rPr>
        <w:drawing>
          <wp:anchor distT="0" distB="0" distL="114300" distR="114300" simplePos="0" relativeHeight="251659264" behindDoc="1" locked="0" layoutInCell="1" allowOverlap="1" wp14:anchorId="0EF17E65" wp14:editId="699C2F0D">
            <wp:simplePos x="0" y="0"/>
            <wp:positionH relativeFrom="column">
              <wp:posOffset>4679950</wp:posOffset>
            </wp:positionH>
            <wp:positionV relativeFrom="page">
              <wp:posOffset>190500</wp:posOffset>
            </wp:positionV>
            <wp:extent cx="1714500" cy="1200150"/>
            <wp:effectExtent l="0" t="0" r="0" b="0"/>
            <wp:wrapNone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B4" w:rsidRPr="000959FF">
        <w:rPr>
          <w:rFonts w:ascii="Georgia" w:hAnsi="Georgia"/>
          <w:color w:val="002060"/>
          <w:sz w:val="52"/>
        </w:rPr>
        <w:t xml:space="preserve">Sample </w:t>
      </w:r>
      <w:r w:rsidR="00EA13B4">
        <w:rPr>
          <w:rFonts w:ascii="Georgia" w:hAnsi="Georgia"/>
          <w:color w:val="002060"/>
          <w:sz w:val="52"/>
        </w:rPr>
        <w:t>LIA</w:t>
      </w:r>
      <w:r w:rsidR="00EA13B4" w:rsidRPr="000959FF">
        <w:rPr>
          <w:rFonts w:ascii="Georgia" w:hAnsi="Georgia"/>
          <w:color w:val="002060"/>
          <w:sz w:val="52"/>
        </w:rPr>
        <w:t xml:space="preserve"> template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p w14:paraId="753B020A" w14:textId="00DB5FF1" w:rsidR="00805A3A" w:rsidRPr="00D52E8A" w:rsidRDefault="00EA13B4" w:rsidP="00805A3A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 xml:space="preserve">This legitimate interests assessment (LIA) template is designed to help you to decide whether or not the legitimate interests basis is likely to apply to your processing. </w:t>
      </w:r>
      <w:r w:rsidR="00805A3A" w:rsidRPr="00D52E8A">
        <w:rPr>
          <w:rFonts w:cs="Times New Roman"/>
          <w:szCs w:val="23"/>
        </w:rPr>
        <w:t xml:space="preserve">It should be used alongside our </w:t>
      </w:r>
      <w:hyperlink r:id="rId10" w:history="1">
        <w:r w:rsidR="00805A3A" w:rsidRPr="005855E5">
          <w:rPr>
            <w:rStyle w:val="Hyperlink"/>
            <w:rFonts w:cs="Times New Roman"/>
            <w:szCs w:val="23"/>
          </w:rPr>
          <w:t>legitimate interests guidance</w:t>
        </w:r>
      </w:hyperlink>
      <w:r w:rsidR="00805A3A" w:rsidRPr="00D52E8A">
        <w:rPr>
          <w:rFonts w:cs="Times New Roman"/>
          <w:szCs w:val="23"/>
        </w:rPr>
        <w:t>.</w:t>
      </w:r>
    </w:p>
    <w:p w14:paraId="73CA39AF" w14:textId="77777777" w:rsidR="00E3542F" w:rsidRPr="00D52BBC" w:rsidRDefault="00E3542F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would the impact be if you couldn’t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(eg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BDC00D4" w14:textId="77777777" w:rsidR="008F0946" w:rsidRDefault="008F0946" w:rsidP="003A65E9">
            <w:pPr>
              <w:rPr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>this processing actually help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5B01FEE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769DFD2C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EDE28A2" w14:textId="77777777" w:rsidR="00DF5D7A" w:rsidRPr="00D52E8A" w:rsidRDefault="003A65E9" w:rsidP="00DF5D7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</w:p>
    <w:p w14:paraId="5BC9BC18" w14:textId="77777777" w:rsidR="00DF5D7A" w:rsidRDefault="00DF5D7A" w:rsidP="00544E8E">
      <w:pPr>
        <w:rPr>
          <w:rFonts w:cs="Times New Roman"/>
          <w:szCs w:val="23"/>
        </w:rPr>
      </w:pPr>
    </w:p>
    <w:p w14:paraId="6541DEA0" w14:textId="301DA2BA" w:rsidR="00B64686" w:rsidRPr="00DF5D7A" w:rsidRDefault="000B45D8" w:rsidP="00DF5D7A">
      <w:pPr>
        <w:rPr>
          <w:rFonts w:cs="Times New Roman"/>
          <w:szCs w:val="23"/>
        </w:rPr>
      </w:pPr>
      <w:r>
        <w:rPr>
          <w:rFonts w:cs="Times New Roman"/>
          <w:szCs w:val="23"/>
        </w:rPr>
        <w:t>First</w:t>
      </w:r>
      <w:r w:rsidR="003A65E9">
        <w:rPr>
          <w:rFonts w:cs="Times New Roman"/>
          <w:szCs w:val="23"/>
        </w:rPr>
        <w:t>,</w:t>
      </w:r>
      <w:r w:rsidR="00DF5D7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use</w:t>
      </w:r>
      <w:r w:rsidR="00DF5D7A">
        <w:rPr>
          <w:rFonts w:cs="Times New Roman"/>
          <w:szCs w:val="23"/>
        </w:rPr>
        <w:t xml:space="preserve"> the </w:t>
      </w:r>
      <w:hyperlink r:id="rId11" w:history="1">
        <w:r w:rsidR="00DF5D7A" w:rsidRPr="005855E5">
          <w:rPr>
            <w:rStyle w:val="Hyperlink"/>
            <w:rFonts w:cs="Times New Roman"/>
            <w:szCs w:val="23"/>
          </w:rPr>
          <w:t>DPIA screening checklist</w:t>
        </w:r>
      </w:hyperlink>
      <w:r w:rsidR="0013432F">
        <w:rPr>
          <w:rFonts w:cs="Times New Roman"/>
          <w:szCs w:val="23"/>
        </w:rPr>
        <w:t>.</w:t>
      </w:r>
      <w:r w:rsidR="00544E8E" w:rsidRPr="00D52E8A">
        <w:rPr>
          <w:rFonts w:cs="Times New Roman"/>
          <w:szCs w:val="23"/>
        </w:rPr>
        <w:t xml:space="preserve"> </w:t>
      </w:r>
      <w:r w:rsidR="0013432F">
        <w:rPr>
          <w:rFonts w:cs="Times New Roman"/>
          <w:szCs w:val="23"/>
        </w:rPr>
        <w:t>I</w:t>
      </w:r>
      <w:r w:rsidR="00DF5D7A">
        <w:rPr>
          <w:rFonts w:cs="Times New Roman"/>
          <w:szCs w:val="23"/>
        </w:rPr>
        <w:t xml:space="preserve">f you </w:t>
      </w:r>
      <w:r w:rsidR="00544E8E" w:rsidRPr="00D52E8A">
        <w:rPr>
          <w:rFonts w:cs="Times New Roman"/>
          <w:szCs w:val="23"/>
        </w:rPr>
        <w:t xml:space="preserve">hit any of the triggers on </w:t>
      </w:r>
      <w:r w:rsidR="00DF5D7A">
        <w:rPr>
          <w:rFonts w:cs="Times New Roman"/>
          <w:szCs w:val="23"/>
        </w:rPr>
        <w:t>that</w:t>
      </w:r>
      <w:r w:rsidR="00544E8E" w:rsidRPr="00D52E8A">
        <w:rPr>
          <w:rFonts w:cs="Times New Roman"/>
          <w:szCs w:val="23"/>
        </w:rPr>
        <w:t xml:space="preserve"> checklist</w:t>
      </w:r>
      <w:r w:rsidR="00DF5D7A">
        <w:rPr>
          <w:rFonts w:cs="Times New Roman"/>
          <w:szCs w:val="23"/>
        </w:rPr>
        <w:t xml:space="preserve"> you need to conduct a DPIA </w:t>
      </w:r>
      <w:r>
        <w:rPr>
          <w:rFonts w:cs="Times New Roman"/>
          <w:szCs w:val="23"/>
        </w:rPr>
        <w:t xml:space="preserve">instead </w:t>
      </w:r>
      <w:r w:rsidR="0013432F">
        <w:rPr>
          <w:rFonts w:cs="Times New Roman"/>
          <w:szCs w:val="23"/>
        </w:rPr>
        <w:t>to assess risks in more detail</w:t>
      </w:r>
      <w:r w:rsidR="00544E8E" w:rsidRPr="00D52E8A">
        <w:rPr>
          <w:rFonts w:cs="Times New Roman"/>
          <w:szCs w:val="23"/>
        </w:rPr>
        <w:t>.</w:t>
      </w:r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14DCFB59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7CA3420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What’s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eg</w:t>
            </w:r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other factors in the particular circumstances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7FC8301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DEA10C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792E9D3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A2138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2788AD80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4174E11D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BECF8A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D0C778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51A9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1E7C19F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FBADD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7C487947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36192C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148AB0B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6BD69B29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230B6FC1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08CAFC55" w14:textId="77777777" w:rsidR="00DF5D7A" w:rsidRDefault="00DF5D7A" w:rsidP="00965AD4">
            <w:pPr>
              <w:rPr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</w:t>
            </w:r>
            <w:bookmarkStart w:id="0" w:name="_GoBack"/>
            <w:bookmarkEnd w:id="0"/>
            <w:r>
              <w:rPr>
                <w:rFonts w:cs="Times New Roman"/>
                <w:szCs w:val="23"/>
              </w:rPr>
              <w:t>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D893917" w14:textId="77777777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>to decide whether or not you can apply the legitimate interests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>Yes / 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77C797D2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3F184CF9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1CA62451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CCC0B6C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r>
        <w:rPr>
          <w:rFonts w:ascii="Georgia" w:hAnsi="Georgia"/>
          <w:color w:val="FFFFFF" w:themeColor="background1"/>
          <w:sz w:val="36"/>
          <w:szCs w:val="36"/>
        </w:rPr>
        <w:t>What’s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t>Keep a record of this LIA, and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7777777" w:rsidR="00344EE4" w:rsidRPr="00344EE4" w:rsidRDefault="00344EE4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sectPr w:rsidR="00344EE4" w:rsidRPr="00344EE4" w:rsidSect="003A6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3B08C" w15:done="0"/>
  <w15:commentEx w15:paraId="7538F3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8E73" w14:textId="77777777" w:rsidR="00AF16B0" w:rsidRDefault="00AF16B0" w:rsidP="008F0946">
      <w:pPr>
        <w:spacing w:line="240" w:lineRule="auto"/>
      </w:pPr>
      <w:r>
        <w:separator/>
      </w:r>
    </w:p>
  </w:endnote>
  <w:endnote w:type="continuationSeparator" w:id="0">
    <w:p w14:paraId="331DE075" w14:textId="77777777" w:rsidR="00AF16B0" w:rsidRDefault="00AF16B0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8085" w14:textId="77777777" w:rsidR="00E879F8" w:rsidRDefault="00E87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75C3" w14:textId="77777777" w:rsidR="00E879F8" w:rsidRDefault="00E879F8" w:rsidP="00C65D0B">
    <w:pPr>
      <w:pStyle w:val="Footer"/>
      <w:jc w:val="center"/>
    </w:pPr>
  </w:p>
  <w:p w14:paraId="72FD5D5A" w14:textId="77777777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LIA</w:t>
    </w:r>
    <w:r w:rsidRPr="0048248F">
      <w:rPr>
        <w:sz w:val="20"/>
      </w:rPr>
      <w:t xml:space="preserve"> template</w:t>
    </w:r>
  </w:p>
  <w:p w14:paraId="7CF349A4" w14:textId="1348A0BD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20180319</w:t>
    </w:r>
  </w:p>
  <w:p w14:paraId="1C5D13D6" w14:textId="644B31D3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6525F7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2DB6" w14:textId="77777777" w:rsidR="00E879F8" w:rsidRDefault="00E87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8185" w14:textId="77777777" w:rsidR="00AF16B0" w:rsidRDefault="00AF16B0" w:rsidP="008F0946">
      <w:pPr>
        <w:spacing w:line="240" w:lineRule="auto"/>
      </w:pPr>
      <w:r>
        <w:separator/>
      </w:r>
    </w:p>
  </w:footnote>
  <w:footnote w:type="continuationSeparator" w:id="0">
    <w:p w14:paraId="738E82E6" w14:textId="77777777" w:rsidR="00AF16B0" w:rsidRDefault="00AF16B0" w:rsidP="008F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FE92A" w14:textId="77777777" w:rsidR="00E879F8" w:rsidRDefault="00E87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8E955" w14:textId="77777777" w:rsidR="00E879F8" w:rsidRDefault="00E87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EBFE" w14:textId="77777777" w:rsidR="00E879F8" w:rsidRDefault="00E87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sey Smith">
    <w15:presenceInfo w15:providerId="AD" w15:userId="S-1-5-21-3403509215-2807179216-3641290680-2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4"/>
    <w:rsid w:val="000564F6"/>
    <w:rsid w:val="000801A4"/>
    <w:rsid w:val="000B45D8"/>
    <w:rsid w:val="000C5ABD"/>
    <w:rsid w:val="000E1EFB"/>
    <w:rsid w:val="00105D5C"/>
    <w:rsid w:val="001127D4"/>
    <w:rsid w:val="001178AA"/>
    <w:rsid w:val="0013432F"/>
    <w:rsid w:val="001366EF"/>
    <w:rsid w:val="00150BCF"/>
    <w:rsid w:val="00165C4F"/>
    <w:rsid w:val="0017504B"/>
    <w:rsid w:val="001A10E2"/>
    <w:rsid w:val="00213A98"/>
    <w:rsid w:val="00231A53"/>
    <w:rsid w:val="00247A32"/>
    <w:rsid w:val="002C7809"/>
    <w:rsid w:val="002D6343"/>
    <w:rsid w:val="002E3C51"/>
    <w:rsid w:val="002F429A"/>
    <w:rsid w:val="00344EE4"/>
    <w:rsid w:val="003A65E9"/>
    <w:rsid w:val="003D19BE"/>
    <w:rsid w:val="00465CFD"/>
    <w:rsid w:val="004872D9"/>
    <w:rsid w:val="00491957"/>
    <w:rsid w:val="004A73DB"/>
    <w:rsid w:val="004D6676"/>
    <w:rsid w:val="00501B68"/>
    <w:rsid w:val="00544E8E"/>
    <w:rsid w:val="00570D1C"/>
    <w:rsid w:val="005855E5"/>
    <w:rsid w:val="00595BFA"/>
    <w:rsid w:val="005A0038"/>
    <w:rsid w:val="005D628E"/>
    <w:rsid w:val="005E7E9C"/>
    <w:rsid w:val="006525F7"/>
    <w:rsid w:val="00666BFB"/>
    <w:rsid w:val="006868FD"/>
    <w:rsid w:val="006A538C"/>
    <w:rsid w:val="006B1D6E"/>
    <w:rsid w:val="006D5E42"/>
    <w:rsid w:val="00746F4F"/>
    <w:rsid w:val="00805A3A"/>
    <w:rsid w:val="00856214"/>
    <w:rsid w:val="00897043"/>
    <w:rsid w:val="008F0946"/>
    <w:rsid w:val="00965AD4"/>
    <w:rsid w:val="00A11E59"/>
    <w:rsid w:val="00A30608"/>
    <w:rsid w:val="00A504A4"/>
    <w:rsid w:val="00AB06A8"/>
    <w:rsid w:val="00AE04A7"/>
    <w:rsid w:val="00AF16B0"/>
    <w:rsid w:val="00B255A8"/>
    <w:rsid w:val="00B35FCA"/>
    <w:rsid w:val="00B43FE6"/>
    <w:rsid w:val="00B64686"/>
    <w:rsid w:val="00B97A59"/>
    <w:rsid w:val="00BE3EF4"/>
    <w:rsid w:val="00C43AC2"/>
    <w:rsid w:val="00C65D0B"/>
    <w:rsid w:val="00C8021F"/>
    <w:rsid w:val="00CD5050"/>
    <w:rsid w:val="00D02354"/>
    <w:rsid w:val="00D52BBC"/>
    <w:rsid w:val="00D52E8A"/>
    <w:rsid w:val="00DB1CA3"/>
    <w:rsid w:val="00DE4A4A"/>
    <w:rsid w:val="00DF5D7A"/>
    <w:rsid w:val="00E16491"/>
    <w:rsid w:val="00E30796"/>
    <w:rsid w:val="00E3542F"/>
    <w:rsid w:val="00E879F8"/>
    <w:rsid w:val="00EA13B4"/>
    <w:rsid w:val="00EB62C0"/>
    <w:rsid w:val="00ED5B03"/>
    <w:rsid w:val="00F604D6"/>
    <w:rsid w:val="00F84DB7"/>
    <w:rsid w:val="00FB017D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o.org.uk/for-organisations/guide-to-the-general-data-protection-regulation-gdpr/accountability-and-governance/data-protection-impact-assessment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co.org.uk/for-organisations/guide-to-the-general-data-protection-regulation-gdpr/lawful-basis-for-processing/legitimate-interest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A45C-5F2F-4F84-81AB-0CD86FE0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2018-03-21T17:15:00Z</dcterms:created>
  <dcterms:modified xsi:type="dcterms:W3CDTF">2018-03-21T17:15:00Z</dcterms:modified>
</cp:coreProperties>
</file>