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13BC" w14:textId="77777777" w:rsidR="00B92348" w:rsidRPr="00E91AAF" w:rsidRDefault="00B92348">
      <w:pPr>
        <w:rPr>
          <w:rFonts w:ascii="Verdana" w:hAnsi="Verdana" w:cstheme="minorHAnsi"/>
          <w:b/>
          <w:bCs/>
          <w:sz w:val="20"/>
          <w:szCs w:val="20"/>
          <w:u w:val="single"/>
        </w:rPr>
      </w:pPr>
    </w:p>
    <w:p w14:paraId="1AFCAF96" w14:textId="6EEBE29A" w:rsidR="004C08F1" w:rsidRPr="00E91AAF" w:rsidRDefault="003C3D3A">
      <w:pPr>
        <w:rPr>
          <w:rFonts w:ascii="Verdana" w:hAnsi="Verdana" w:cstheme="minorHAnsi"/>
          <w:b/>
          <w:bCs/>
          <w:sz w:val="24"/>
          <w:szCs w:val="24"/>
          <w:u w:val="single"/>
        </w:rPr>
      </w:pPr>
      <w:r w:rsidRPr="00E91AAF">
        <w:rPr>
          <w:rFonts w:ascii="Verdana" w:hAnsi="Verdana" w:cstheme="minorHAnsi"/>
          <w:b/>
          <w:bCs/>
          <w:sz w:val="24"/>
          <w:szCs w:val="24"/>
          <w:u w:val="single"/>
        </w:rPr>
        <w:t>REFERENTIAL TABLE FOR UK BCRS FOR PROCESSORS</w:t>
      </w:r>
    </w:p>
    <w:p w14:paraId="79A9E70B" w14:textId="4C2BF56E" w:rsidR="00542DF5" w:rsidRPr="00E91AAF" w:rsidRDefault="00542DF5" w:rsidP="00542DF5">
      <w:pPr>
        <w:rPr>
          <w:rFonts w:ascii="Verdana" w:hAnsi="Verdana"/>
          <w:sz w:val="20"/>
          <w:szCs w:val="20"/>
        </w:rPr>
      </w:pPr>
      <w:r w:rsidRPr="42D1A084">
        <w:rPr>
          <w:rFonts w:ascii="Verdana" w:hAnsi="Verdana"/>
          <w:sz w:val="20"/>
          <w:szCs w:val="20"/>
        </w:rPr>
        <w:t>N.B: References to Articles (Art(s)</w:t>
      </w:r>
      <w:r w:rsidR="2A7B4DF7" w:rsidRPr="42D1A084">
        <w:rPr>
          <w:rFonts w:ascii="Verdana" w:hAnsi="Verdana"/>
          <w:sz w:val="20"/>
          <w:szCs w:val="20"/>
        </w:rPr>
        <w:t>)</w:t>
      </w:r>
      <w:r w:rsidRPr="42D1A084">
        <w:rPr>
          <w:rFonts w:ascii="Verdana" w:hAnsi="Verdana"/>
          <w:sz w:val="20"/>
          <w:szCs w:val="20"/>
        </w:rPr>
        <w:t xml:space="preserve"> in Text of Reference are to the UK GDPR.</w:t>
      </w:r>
    </w:p>
    <w:p w14:paraId="16BEF1F7" w14:textId="49597CD7" w:rsidR="00444986" w:rsidRPr="00E91AAF" w:rsidRDefault="00444986" w:rsidP="00444986">
      <w:pPr>
        <w:rPr>
          <w:rFonts w:ascii="Verdana" w:hAnsi="Verdana" w:cstheme="minorHAnsi"/>
          <w:sz w:val="20"/>
          <w:szCs w:val="20"/>
        </w:rPr>
      </w:pPr>
      <w:r w:rsidRPr="00E91AAF">
        <w:rPr>
          <w:rFonts w:ascii="Verdana" w:hAnsi="Verdana" w:cstheme="minorHAnsi"/>
          <w:sz w:val="20"/>
          <w:szCs w:val="20"/>
        </w:rPr>
        <w:t xml:space="preserve">References to the DPA </w:t>
      </w:r>
      <w:r w:rsidR="00500CB1" w:rsidRPr="00E91AAF">
        <w:rPr>
          <w:rFonts w:ascii="Verdana" w:hAnsi="Verdana" w:cstheme="minorHAnsi"/>
          <w:sz w:val="20"/>
          <w:szCs w:val="20"/>
        </w:rPr>
        <w:t>20</w:t>
      </w:r>
      <w:r w:rsidRPr="00E91AAF">
        <w:rPr>
          <w:rFonts w:ascii="Verdana" w:hAnsi="Verdana" w:cstheme="minorHAnsi"/>
          <w:sz w:val="20"/>
          <w:szCs w:val="20"/>
        </w:rPr>
        <w:t>18 are to the Data Protection Act 2018, as amended.</w:t>
      </w:r>
    </w:p>
    <w:tbl>
      <w:tblPr>
        <w:tblStyle w:val="TableGrid"/>
        <w:tblW w:w="13948" w:type="dxa"/>
        <w:tblLook w:val="04A0" w:firstRow="1" w:lastRow="0" w:firstColumn="1" w:lastColumn="0" w:noHBand="0" w:noVBand="1"/>
      </w:tblPr>
      <w:tblGrid>
        <w:gridCol w:w="2264"/>
        <w:gridCol w:w="1168"/>
        <w:gridCol w:w="1667"/>
        <w:gridCol w:w="1423"/>
        <w:gridCol w:w="4035"/>
        <w:gridCol w:w="3391"/>
      </w:tblGrid>
      <w:tr w:rsidR="00493192" w:rsidRPr="00E91AAF" w14:paraId="4476A2AB" w14:textId="74315E6D" w:rsidTr="00255563">
        <w:trPr>
          <w:tblHeader/>
        </w:trPr>
        <w:tc>
          <w:tcPr>
            <w:tcW w:w="2321" w:type="dxa"/>
            <w:shd w:val="clear" w:color="auto" w:fill="D9D9D9" w:themeFill="background1" w:themeFillShade="D9"/>
          </w:tcPr>
          <w:p w14:paraId="073328A2" w14:textId="08508950"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Criterial for approval of UK BCRs</w:t>
            </w:r>
          </w:p>
        </w:tc>
        <w:tc>
          <w:tcPr>
            <w:tcW w:w="1058" w:type="dxa"/>
            <w:shd w:val="clear" w:color="auto" w:fill="D9D9D9" w:themeFill="background1" w:themeFillShade="D9"/>
          </w:tcPr>
          <w:p w14:paraId="50AA9343" w14:textId="2DFCE026"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Must be included in the BCRs</w:t>
            </w:r>
          </w:p>
        </w:tc>
        <w:tc>
          <w:tcPr>
            <w:tcW w:w="1693" w:type="dxa"/>
            <w:shd w:val="clear" w:color="auto" w:fill="D9D9D9" w:themeFill="background1" w:themeFillShade="D9"/>
          </w:tcPr>
          <w:p w14:paraId="3AE044F6" w14:textId="3B9507CF"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Must be included in the application form</w:t>
            </w:r>
          </w:p>
        </w:tc>
        <w:tc>
          <w:tcPr>
            <w:tcW w:w="1215" w:type="dxa"/>
            <w:shd w:val="clear" w:color="auto" w:fill="D9D9D9" w:themeFill="background1" w:themeFillShade="D9"/>
          </w:tcPr>
          <w:p w14:paraId="48C2601E" w14:textId="05B5CBC2"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Text of reference</w:t>
            </w:r>
          </w:p>
        </w:tc>
        <w:tc>
          <w:tcPr>
            <w:tcW w:w="4061" w:type="dxa"/>
            <w:shd w:val="clear" w:color="auto" w:fill="D9D9D9" w:themeFill="background1" w:themeFillShade="D9"/>
          </w:tcPr>
          <w:p w14:paraId="63EE3510" w14:textId="1F3EEA1C"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Comments</w:t>
            </w:r>
          </w:p>
        </w:tc>
        <w:tc>
          <w:tcPr>
            <w:tcW w:w="3600" w:type="dxa"/>
            <w:shd w:val="clear" w:color="auto" w:fill="D9D9D9" w:themeFill="background1" w:themeFillShade="D9"/>
          </w:tcPr>
          <w:p w14:paraId="25006433" w14:textId="1986C5BC"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Specific reference to requirements in the application and BCRs</w:t>
            </w:r>
            <w:r w:rsidR="000A6B91" w:rsidRPr="00E91AAF">
              <w:rPr>
                <w:rFonts w:ascii="Verdana" w:hAnsi="Verdana" w:cstheme="minorHAnsi"/>
                <w:b/>
                <w:bCs/>
                <w:sz w:val="20"/>
                <w:szCs w:val="20"/>
              </w:rPr>
              <w:t xml:space="preserve"> (for completion</w:t>
            </w:r>
            <w:r w:rsidR="004D15AA" w:rsidRPr="00E91AAF">
              <w:rPr>
                <w:rFonts w:ascii="Verdana" w:hAnsi="Verdana" w:cstheme="minorHAnsi"/>
                <w:b/>
                <w:bCs/>
                <w:sz w:val="20"/>
                <w:szCs w:val="20"/>
              </w:rPr>
              <w:t xml:space="preserve"> by </w:t>
            </w:r>
            <w:r w:rsidR="00692149" w:rsidRPr="00E91AAF">
              <w:rPr>
                <w:rFonts w:ascii="Verdana" w:hAnsi="Verdana" w:cstheme="minorHAnsi"/>
                <w:b/>
                <w:bCs/>
                <w:sz w:val="20"/>
                <w:szCs w:val="20"/>
              </w:rPr>
              <w:t>A</w:t>
            </w:r>
            <w:r w:rsidR="004D15AA" w:rsidRPr="00E91AAF">
              <w:rPr>
                <w:rFonts w:ascii="Verdana" w:hAnsi="Verdana" w:cstheme="minorHAnsi"/>
                <w:b/>
                <w:bCs/>
                <w:sz w:val="20"/>
                <w:szCs w:val="20"/>
              </w:rPr>
              <w:t>pplicant)</w:t>
            </w:r>
          </w:p>
        </w:tc>
      </w:tr>
      <w:tr w:rsidR="00493192" w:rsidRPr="00E91AAF" w14:paraId="557FEE8C" w14:textId="1B10C1E2" w:rsidTr="1CE2444A">
        <w:tc>
          <w:tcPr>
            <w:tcW w:w="13948" w:type="dxa"/>
            <w:gridSpan w:val="6"/>
            <w:shd w:val="clear" w:color="auto" w:fill="D9D9D9" w:themeFill="background1" w:themeFillShade="D9"/>
          </w:tcPr>
          <w:p w14:paraId="6CEACE45" w14:textId="629D9068"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1 – BINDING NATURE</w:t>
            </w:r>
          </w:p>
        </w:tc>
      </w:tr>
      <w:tr w:rsidR="00493192" w:rsidRPr="00E91AAF" w14:paraId="161BBED5" w14:textId="06F81EBD" w:rsidTr="1CE2444A">
        <w:tc>
          <w:tcPr>
            <w:tcW w:w="13948" w:type="dxa"/>
            <w:gridSpan w:val="6"/>
            <w:shd w:val="clear" w:color="auto" w:fill="D9D9D9" w:themeFill="background1" w:themeFillShade="D9"/>
          </w:tcPr>
          <w:p w14:paraId="77BFDAE6" w14:textId="43884852"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INTERNALLY</w:t>
            </w:r>
          </w:p>
        </w:tc>
      </w:tr>
      <w:tr w:rsidR="00493192" w:rsidRPr="00E91AAF" w14:paraId="3F0EB833" w14:textId="163DAA22" w:rsidTr="1CE2444A">
        <w:tc>
          <w:tcPr>
            <w:tcW w:w="2321" w:type="dxa"/>
          </w:tcPr>
          <w:p w14:paraId="4174C154" w14:textId="350CE231" w:rsidR="00493192" w:rsidRPr="00E91AAF" w:rsidRDefault="00493192">
            <w:pPr>
              <w:rPr>
                <w:rFonts w:ascii="Verdana" w:hAnsi="Verdana" w:cstheme="minorHAnsi"/>
                <w:b/>
                <w:bCs/>
                <w:sz w:val="20"/>
                <w:szCs w:val="20"/>
              </w:rPr>
            </w:pPr>
            <w:r w:rsidRPr="00E91AAF">
              <w:rPr>
                <w:rFonts w:ascii="Verdana" w:hAnsi="Verdana" w:cstheme="minorHAnsi"/>
                <w:b/>
                <w:bCs/>
                <w:sz w:val="20"/>
                <w:szCs w:val="20"/>
              </w:rPr>
              <w:t>1.1 The duty to respect the BCRs</w:t>
            </w:r>
          </w:p>
        </w:tc>
        <w:tc>
          <w:tcPr>
            <w:tcW w:w="1058" w:type="dxa"/>
          </w:tcPr>
          <w:p w14:paraId="37298616" w14:textId="501F390E" w:rsidR="00493192" w:rsidRPr="00E91AAF" w:rsidRDefault="00493192">
            <w:pPr>
              <w:rPr>
                <w:rFonts w:ascii="Verdana" w:hAnsi="Verdana" w:cstheme="minorHAnsi"/>
                <w:sz w:val="20"/>
                <w:szCs w:val="20"/>
              </w:rPr>
            </w:pPr>
            <w:r w:rsidRPr="00E91AAF">
              <w:rPr>
                <w:rFonts w:ascii="Verdana" w:hAnsi="Verdana" w:cstheme="minorHAnsi"/>
                <w:sz w:val="20"/>
                <w:szCs w:val="20"/>
              </w:rPr>
              <w:t>YES</w:t>
            </w:r>
          </w:p>
        </w:tc>
        <w:tc>
          <w:tcPr>
            <w:tcW w:w="1693" w:type="dxa"/>
          </w:tcPr>
          <w:p w14:paraId="4F09DA46" w14:textId="462B8611" w:rsidR="00493192" w:rsidRPr="00E91AAF" w:rsidRDefault="003D5FB7">
            <w:pPr>
              <w:rPr>
                <w:rFonts w:ascii="Verdana" w:hAnsi="Verdana" w:cstheme="minorHAnsi"/>
                <w:sz w:val="20"/>
                <w:szCs w:val="20"/>
              </w:rPr>
            </w:pPr>
            <w:r w:rsidRPr="00E91AAF">
              <w:rPr>
                <w:rFonts w:ascii="Verdana" w:hAnsi="Verdana" w:cstheme="minorHAnsi"/>
                <w:sz w:val="20"/>
                <w:szCs w:val="20"/>
              </w:rPr>
              <w:t>YES</w:t>
            </w:r>
          </w:p>
        </w:tc>
        <w:tc>
          <w:tcPr>
            <w:tcW w:w="1215" w:type="dxa"/>
          </w:tcPr>
          <w:p w14:paraId="480798EE" w14:textId="48BB8F5B" w:rsidR="00493192" w:rsidRPr="00E91AAF" w:rsidRDefault="003D5FB7">
            <w:pPr>
              <w:rPr>
                <w:rFonts w:ascii="Verdana" w:hAnsi="Verdana" w:cstheme="minorHAnsi"/>
                <w:sz w:val="20"/>
                <w:szCs w:val="20"/>
              </w:rPr>
            </w:pPr>
            <w:r w:rsidRPr="00E91AAF">
              <w:rPr>
                <w:rFonts w:ascii="Verdana" w:hAnsi="Verdana" w:cstheme="minorHAnsi"/>
                <w:sz w:val="20"/>
                <w:szCs w:val="20"/>
              </w:rPr>
              <w:t xml:space="preserve">Art. </w:t>
            </w:r>
            <w:r w:rsidRPr="00E91AAF">
              <w:rPr>
                <w:rFonts w:ascii="Verdana" w:eastAsia="Times New Roman" w:hAnsi="Verdana" w:cstheme="minorHAnsi"/>
                <w:sz w:val="20"/>
                <w:szCs w:val="20"/>
                <w:lang w:eastAsia="it-IT"/>
              </w:rPr>
              <w:t>47.1</w:t>
            </w:r>
            <w:r w:rsidR="00D4458B"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a</w:t>
            </w:r>
            <w:r w:rsidR="00D4458B"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47.2</w:t>
            </w:r>
            <w:r w:rsidR="00D4458B"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c</w:t>
            </w:r>
            <w:r w:rsidR="00D4458B" w:rsidRPr="00E91AAF">
              <w:rPr>
                <w:rFonts w:ascii="Verdana" w:eastAsia="Times New Roman" w:hAnsi="Verdana" w:cstheme="minorHAnsi"/>
                <w:sz w:val="20"/>
                <w:szCs w:val="20"/>
                <w:lang w:eastAsia="it-IT"/>
              </w:rPr>
              <w:t>)</w:t>
            </w:r>
          </w:p>
        </w:tc>
        <w:tc>
          <w:tcPr>
            <w:tcW w:w="4061" w:type="dxa"/>
          </w:tcPr>
          <w:p w14:paraId="7A810F38" w14:textId="77777777" w:rsidR="00493192" w:rsidRPr="00E91AAF" w:rsidRDefault="003D5FB7">
            <w:pPr>
              <w:rPr>
                <w:rFonts w:ascii="Verdana" w:hAnsi="Verdana" w:cstheme="minorHAnsi"/>
                <w:sz w:val="20"/>
                <w:szCs w:val="20"/>
              </w:rPr>
            </w:pPr>
            <w:r w:rsidRPr="00E91AAF">
              <w:rPr>
                <w:rFonts w:ascii="Verdana" w:hAnsi="Verdana" w:cstheme="minorHAnsi"/>
                <w:sz w:val="20"/>
                <w:szCs w:val="20"/>
              </w:rPr>
              <w:t>The BCRs must be legally binding and shall contain a clear duty for each participating member of the Group of undertakings or group of enterprises engaged in a joint economic activity (‘BCR member’) including their employees to respect the BCRs.</w:t>
            </w:r>
          </w:p>
          <w:p w14:paraId="4655111F" w14:textId="77777777" w:rsidR="001A7676" w:rsidRPr="00E91AAF" w:rsidRDefault="001A7676">
            <w:pPr>
              <w:rPr>
                <w:rFonts w:ascii="Verdana" w:hAnsi="Verdana" w:cstheme="minorHAnsi"/>
                <w:sz w:val="20"/>
                <w:szCs w:val="20"/>
              </w:rPr>
            </w:pPr>
          </w:p>
          <w:p w14:paraId="6682B2B5" w14:textId="59FE7802" w:rsidR="001A7676" w:rsidRPr="00E91AAF" w:rsidRDefault="001A7676">
            <w:pPr>
              <w:rPr>
                <w:rFonts w:ascii="Verdana" w:hAnsi="Verdana" w:cstheme="minorHAnsi"/>
                <w:sz w:val="20"/>
                <w:szCs w:val="20"/>
              </w:rPr>
            </w:pPr>
            <w:r w:rsidRPr="00E91AAF">
              <w:rPr>
                <w:rFonts w:ascii="Verdana" w:hAnsi="Verdana" w:cstheme="minorHAnsi"/>
                <w:sz w:val="20"/>
                <w:szCs w:val="20"/>
              </w:rPr>
              <w:t>The BCRs shall also express</w:t>
            </w:r>
            <w:r w:rsidR="005F6784" w:rsidRPr="00E91AAF">
              <w:rPr>
                <w:rFonts w:ascii="Verdana" w:hAnsi="Verdana" w:cstheme="minorHAnsi"/>
                <w:sz w:val="20"/>
                <w:szCs w:val="20"/>
              </w:rPr>
              <w:t xml:space="preserve">ly state that each Member including their employees shall respect the instructions from the </w:t>
            </w:r>
            <w:r w:rsidR="00E4662A" w:rsidRPr="00E91AAF">
              <w:rPr>
                <w:rFonts w:ascii="Verdana" w:hAnsi="Verdana" w:cstheme="minorHAnsi"/>
                <w:sz w:val="20"/>
                <w:szCs w:val="20"/>
              </w:rPr>
              <w:t>C</w:t>
            </w:r>
            <w:r w:rsidR="005F6784" w:rsidRPr="00E91AAF">
              <w:rPr>
                <w:rFonts w:ascii="Verdana" w:hAnsi="Verdana" w:cstheme="minorHAnsi"/>
                <w:sz w:val="20"/>
                <w:szCs w:val="20"/>
              </w:rPr>
              <w:t xml:space="preserve">ontroller regarding </w:t>
            </w:r>
            <w:r w:rsidR="00E71D1D" w:rsidRPr="00E91AAF">
              <w:rPr>
                <w:rFonts w:ascii="Verdana" w:hAnsi="Verdana" w:cstheme="minorHAnsi"/>
                <w:sz w:val="20"/>
                <w:szCs w:val="20"/>
              </w:rPr>
              <w:t xml:space="preserve">the data processing and the security </w:t>
            </w:r>
            <w:r w:rsidR="004F4B5D" w:rsidRPr="00E91AAF">
              <w:rPr>
                <w:rFonts w:ascii="Verdana" w:hAnsi="Verdana" w:cstheme="minorHAnsi"/>
                <w:sz w:val="20"/>
                <w:szCs w:val="20"/>
              </w:rPr>
              <w:t>and confidentiality measures as provided in the Service Agreement</w:t>
            </w:r>
            <w:r w:rsidR="00D81141" w:rsidRPr="00E91AAF">
              <w:rPr>
                <w:rFonts w:ascii="Verdana" w:hAnsi="Verdana" w:cstheme="minorHAnsi"/>
                <w:sz w:val="20"/>
                <w:szCs w:val="20"/>
              </w:rPr>
              <w:t xml:space="preserve"> (Art.28,29 and 32</w:t>
            </w:r>
            <w:r w:rsidR="00D51D13" w:rsidRPr="00E91AAF">
              <w:rPr>
                <w:rFonts w:ascii="Verdana" w:hAnsi="Verdana" w:cstheme="minorHAnsi"/>
                <w:sz w:val="20"/>
                <w:szCs w:val="20"/>
              </w:rPr>
              <w:t>).</w:t>
            </w:r>
          </w:p>
        </w:tc>
        <w:sdt>
          <w:sdtPr>
            <w:rPr>
              <w:rFonts w:ascii="Verdana" w:hAnsi="Verdana" w:cstheme="minorHAnsi"/>
              <w:sz w:val="20"/>
              <w:szCs w:val="20"/>
            </w:rPr>
            <w:id w:val="-880020490"/>
            <w:placeholder>
              <w:docPart w:val="DefaultPlaceholder_-1854013440"/>
            </w:placeholder>
            <w:showingPlcHdr/>
          </w:sdtPr>
          <w:sdtEndPr/>
          <w:sdtContent>
            <w:tc>
              <w:tcPr>
                <w:tcW w:w="3600" w:type="dxa"/>
              </w:tcPr>
              <w:p w14:paraId="56B4A880" w14:textId="236EEB0C" w:rsidR="00493192" w:rsidRPr="00E91AAF" w:rsidRDefault="00E63F0E">
                <w:pPr>
                  <w:rPr>
                    <w:rFonts w:ascii="Verdana" w:hAnsi="Verdana" w:cstheme="minorHAnsi"/>
                    <w:sz w:val="20"/>
                    <w:szCs w:val="20"/>
                  </w:rPr>
                </w:pPr>
                <w:r w:rsidRPr="00203FE3">
                  <w:rPr>
                    <w:rStyle w:val="PlaceholderText"/>
                  </w:rPr>
                  <w:t>Click or tap here to enter text.</w:t>
                </w:r>
              </w:p>
            </w:tc>
          </w:sdtContent>
        </w:sdt>
      </w:tr>
      <w:tr w:rsidR="00493192" w:rsidRPr="00E91AAF" w14:paraId="0E6F0392" w14:textId="6BB121A5" w:rsidTr="1CE2444A">
        <w:tc>
          <w:tcPr>
            <w:tcW w:w="2321" w:type="dxa"/>
          </w:tcPr>
          <w:p w14:paraId="32BD4C54" w14:textId="36F27D2E" w:rsidR="00493192" w:rsidRPr="00E91AAF" w:rsidRDefault="00054CAF">
            <w:pPr>
              <w:rPr>
                <w:rFonts w:ascii="Verdana" w:hAnsi="Verdana" w:cstheme="minorHAnsi"/>
                <w:b/>
                <w:bCs/>
                <w:sz w:val="20"/>
                <w:szCs w:val="20"/>
              </w:rPr>
            </w:pPr>
            <w:r w:rsidRPr="00E91AAF">
              <w:rPr>
                <w:rFonts w:ascii="Verdana" w:hAnsi="Verdana" w:cstheme="minorHAnsi"/>
                <w:b/>
                <w:bCs/>
                <w:sz w:val="20"/>
                <w:szCs w:val="20"/>
              </w:rPr>
              <w:t xml:space="preserve">1.2 An explanation of how the rules are </w:t>
            </w:r>
            <w:r w:rsidRPr="00E91AAF">
              <w:rPr>
                <w:rFonts w:ascii="Verdana" w:hAnsi="Verdana" w:cstheme="minorHAnsi"/>
                <w:b/>
                <w:bCs/>
                <w:sz w:val="20"/>
                <w:szCs w:val="20"/>
              </w:rPr>
              <w:lastRenderedPageBreak/>
              <w:t>made binding on the BCR members of the group and also the employees.</w:t>
            </w:r>
          </w:p>
        </w:tc>
        <w:tc>
          <w:tcPr>
            <w:tcW w:w="1058" w:type="dxa"/>
          </w:tcPr>
          <w:p w14:paraId="2325F727" w14:textId="042181E5" w:rsidR="00493192" w:rsidRPr="00E91AAF" w:rsidRDefault="003D5FB7">
            <w:pPr>
              <w:rPr>
                <w:rFonts w:ascii="Verdana" w:hAnsi="Verdana" w:cstheme="minorHAnsi"/>
                <w:sz w:val="20"/>
                <w:szCs w:val="20"/>
              </w:rPr>
            </w:pPr>
            <w:r w:rsidRPr="00E91AAF">
              <w:rPr>
                <w:rFonts w:ascii="Verdana" w:hAnsi="Verdana" w:cstheme="minorHAnsi"/>
                <w:sz w:val="20"/>
                <w:szCs w:val="20"/>
              </w:rPr>
              <w:lastRenderedPageBreak/>
              <w:t>NO</w:t>
            </w:r>
          </w:p>
        </w:tc>
        <w:tc>
          <w:tcPr>
            <w:tcW w:w="1693" w:type="dxa"/>
          </w:tcPr>
          <w:p w14:paraId="02875555" w14:textId="1DC3E62C" w:rsidR="00493192" w:rsidRPr="00E91AAF" w:rsidRDefault="003D5FB7">
            <w:pPr>
              <w:rPr>
                <w:rFonts w:ascii="Verdana" w:hAnsi="Verdana" w:cstheme="minorHAnsi"/>
                <w:sz w:val="20"/>
                <w:szCs w:val="20"/>
              </w:rPr>
            </w:pPr>
            <w:r w:rsidRPr="00E91AAF">
              <w:rPr>
                <w:rFonts w:ascii="Verdana" w:hAnsi="Verdana" w:cstheme="minorHAnsi"/>
                <w:sz w:val="20"/>
                <w:szCs w:val="20"/>
              </w:rPr>
              <w:t>YES</w:t>
            </w:r>
          </w:p>
        </w:tc>
        <w:tc>
          <w:tcPr>
            <w:tcW w:w="1215" w:type="dxa"/>
          </w:tcPr>
          <w:p w14:paraId="1CE16045" w14:textId="4B81A8AB" w:rsidR="00493192" w:rsidRPr="00E91AAF" w:rsidRDefault="003D5FB7">
            <w:pPr>
              <w:rPr>
                <w:rFonts w:ascii="Verdana" w:hAnsi="Verdana" w:cstheme="minorHAnsi"/>
                <w:sz w:val="20"/>
                <w:szCs w:val="20"/>
              </w:rPr>
            </w:pPr>
            <w:r w:rsidRPr="00E91AAF">
              <w:rPr>
                <w:rFonts w:ascii="Verdana" w:hAnsi="Verdana" w:cstheme="minorHAnsi"/>
                <w:sz w:val="20"/>
                <w:szCs w:val="20"/>
              </w:rPr>
              <w:t>Art.</w:t>
            </w:r>
            <w:r w:rsidRPr="00E91AAF">
              <w:rPr>
                <w:rFonts w:ascii="Verdana" w:eastAsia="Times New Roman" w:hAnsi="Verdana" w:cstheme="minorHAnsi"/>
                <w:sz w:val="20"/>
                <w:szCs w:val="20"/>
                <w:lang w:eastAsia="it-IT"/>
              </w:rPr>
              <w:t>47.1</w:t>
            </w:r>
            <w:r w:rsidR="00875032"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a</w:t>
            </w:r>
            <w:r w:rsidR="00875032"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47.2</w:t>
            </w:r>
            <w:r w:rsidR="00875032"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c</w:t>
            </w:r>
            <w:r w:rsidR="00875032" w:rsidRPr="00E91AAF">
              <w:rPr>
                <w:rFonts w:ascii="Verdana" w:eastAsia="Times New Roman" w:hAnsi="Verdana" w:cstheme="minorHAnsi"/>
                <w:sz w:val="20"/>
                <w:szCs w:val="20"/>
                <w:lang w:eastAsia="it-IT"/>
              </w:rPr>
              <w:t>)</w:t>
            </w:r>
          </w:p>
        </w:tc>
        <w:tc>
          <w:tcPr>
            <w:tcW w:w="4061" w:type="dxa"/>
          </w:tcPr>
          <w:p w14:paraId="3066E5E1" w14:textId="28EED4F2" w:rsidR="003D5FB7" w:rsidRPr="00E91AAF" w:rsidRDefault="003D5FB7" w:rsidP="679E349B">
            <w:pPr>
              <w:jc w:val="both"/>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Group will have to explain in its application form how the rules are made </w:t>
            </w:r>
            <w:r w:rsidR="59FF4198" w:rsidRPr="00E91AAF">
              <w:rPr>
                <w:rFonts w:ascii="Verdana" w:eastAsia="Times New Roman" w:hAnsi="Verdana" w:cstheme="minorHAnsi"/>
                <w:sz w:val="20"/>
                <w:szCs w:val="20"/>
                <w:lang w:eastAsia="it-IT"/>
              </w:rPr>
              <w:t>binding:</w:t>
            </w:r>
          </w:p>
          <w:p w14:paraId="78F10470" w14:textId="77777777" w:rsidR="006E4BA0" w:rsidRPr="00E91AAF" w:rsidRDefault="006E4BA0" w:rsidP="003D5FB7">
            <w:pPr>
              <w:jc w:val="both"/>
              <w:rPr>
                <w:rFonts w:ascii="Verdana" w:eastAsia="Times New Roman" w:hAnsi="Verdana" w:cstheme="minorHAnsi"/>
                <w:sz w:val="20"/>
                <w:szCs w:val="20"/>
                <w:lang w:eastAsia="it-IT"/>
              </w:rPr>
            </w:pPr>
          </w:p>
          <w:p w14:paraId="768DC306" w14:textId="77777777" w:rsidR="003D5FB7" w:rsidRPr="00E91AAF" w:rsidRDefault="003D5FB7" w:rsidP="00390452">
            <w:pPr>
              <w:ind w:left="186" w:hanging="186"/>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i) For each participating company/entity in the group by one or more of:</w:t>
            </w:r>
          </w:p>
          <w:p w14:paraId="377FB8AA" w14:textId="77777777" w:rsidR="003D5FB7" w:rsidRPr="00E91AAF" w:rsidRDefault="003D5FB7" w:rsidP="00390452">
            <w:pPr>
              <w:numPr>
                <w:ilvl w:val="0"/>
                <w:numId w:val="5"/>
              </w:numPr>
              <w:ind w:left="464" w:hanging="215"/>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Intra-group agreement, </w:t>
            </w:r>
          </w:p>
          <w:p w14:paraId="39DC126C" w14:textId="5C8D2675" w:rsidR="003D5FB7" w:rsidRPr="00E91AAF" w:rsidRDefault="003D5FB7" w:rsidP="00390452">
            <w:pPr>
              <w:numPr>
                <w:ilvl w:val="0"/>
                <w:numId w:val="5"/>
              </w:numPr>
              <w:ind w:left="464" w:hanging="215"/>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Unilateral undertakings (this is only possible if the BCR member taking responsibility and liability if this BCR member is legally able to bind the other members subject to BCRs),</w:t>
            </w:r>
          </w:p>
          <w:p w14:paraId="4ABB89B5" w14:textId="3E2EC4BC" w:rsidR="003D5FB7" w:rsidRPr="00E91AAF" w:rsidRDefault="003D5FB7" w:rsidP="00390452">
            <w:pPr>
              <w:numPr>
                <w:ilvl w:val="0"/>
                <w:numId w:val="5"/>
              </w:numPr>
              <w:ind w:left="464" w:hanging="215"/>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Other means (only if the group demonstrates how the binding character of the BCRs is achieved)</w:t>
            </w:r>
            <w:r w:rsidR="00364A05" w:rsidRPr="00E91AAF">
              <w:rPr>
                <w:rFonts w:ascii="Verdana" w:eastAsia="Times New Roman" w:hAnsi="Verdana" w:cstheme="minorHAnsi"/>
                <w:sz w:val="20"/>
                <w:szCs w:val="20"/>
                <w:lang w:eastAsia="it-IT"/>
              </w:rPr>
              <w:t>.</w:t>
            </w:r>
          </w:p>
          <w:p w14:paraId="05BF5EAB" w14:textId="77777777" w:rsidR="00C772B3" w:rsidRPr="00E91AAF" w:rsidRDefault="00C772B3" w:rsidP="00390452">
            <w:pPr>
              <w:ind w:left="464"/>
              <w:rPr>
                <w:rFonts w:ascii="Verdana" w:eastAsia="Times New Roman" w:hAnsi="Verdana" w:cstheme="minorHAnsi"/>
                <w:sz w:val="20"/>
                <w:szCs w:val="20"/>
                <w:lang w:eastAsia="it-IT"/>
              </w:rPr>
            </w:pPr>
          </w:p>
          <w:p w14:paraId="179EC1BE" w14:textId="1A15BE90" w:rsidR="003D5FB7" w:rsidRPr="00E91AAF" w:rsidRDefault="003D5FB7" w:rsidP="00390452">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 ii) On employees </w:t>
            </w:r>
            <w:r w:rsidR="00730AF4" w:rsidRPr="00E91AAF">
              <w:rPr>
                <w:rFonts w:ascii="Verdana" w:eastAsia="Times New Roman" w:hAnsi="Verdana" w:cstheme="minorHAnsi"/>
                <w:sz w:val="20"/>
                <w:szCs w:val="20"/>
                <w:lang w:eastAsia="it-IT"/>
              </w:rPr>
              <w:t xml:space="preserve">(both permanent and temporary) </w:t>
            </w:r>
            <w:r w:rsidRPr="00E91AAF">
              <w:rPr>
                <w:rFonts w:ascii="Verdana" w:eastAsia="Times New Roman" w:hAnsi="Verdana" w:cstheme="minorHAnsi"/>
                <w:sz w:val="20"/>
                <w:szCs w:val="20"/>
                <w:lang w:eastAsia="it-IT"/>
              </w:rPr>
              <w:t xml:space="preserve">by one or more of: </w:t>
            </w:r>
          </w:p>
          <w:p w14:paraId="10340B23" w14:textId="77777777" w:rsidR="00390452" w:rsidRDefault="00390452" w:rsidP="00390452">
            <w:pPr>
              <w:rPr>
                <w:rFonts w:ascii="Verdana" w:eastAsia="Times New Roman" w:hAnsi="Verdana" w:cstheme="minorHAnsi"/>
                <w:sz w:val="20"/>
                <w:szCs w:val="20"/>
                <w:lang w:eastAsia="it-IT"/>
              </w:rPr>
            </w:pPr>
          </w:p>
          <w:p w14:paraId="78EE3E49" w14:textId="77777777" w:rsidR="001012CD" w:rsidRPr="001012CD" w:rsidRDefault="001012CD" w:rsidP="001012CD">
            <w:pPr>
              <w:pStyle w:val="ListParagraph"/>
              <w:numPr>
                <w:ilvl w:val="0"/>
                <w:numId w:val="32"/>
              </w:numPr>
              <w:rPr>
                <w:rFonts w:ascii="Verdana" w:hAnsi="Verdana" w:cstheme="minorHAnsi"/>
                <w:sz w:val="20"/>
                <w:szCs w:val="20"/>
                <w:lang w:eastAsia="it-IT"/>
              </w:rPr>
            </w:pPr>
            <w:r w:rsidRPr="001012CD">
              <w:rPr>
                <w:rFonts w:ascii="Verdana" w:hAnsi="Verdana"/>
                <w:sz w:val="20"/>
                <w:szCs w:val="20"/>
                <w:lang w:val="en"/>
              </w:rPr>
              <w:t>Individual and separate agreement(s)/undertaking with sanctions</w:t>
            </w:r>
          </w:p>
          <w:p w14:paraId="36187935" w14:textId="77777777" w:rsidR="001012CD" w:rsidRPr="001012CD" w:rsidRDefault="001012CD" w:rsidP="001012CD">
            <w:pPr>
              <w:pStyle w:val="ListParagraph"/>
              <w:numPr>
                <w:ilvl w:val="0"/>
                <w:numId w:val="32"/>
              </w:numPr>
              <w:rPr>
                <w:rFonts w:ascii="Verdana" w:hAnsi="Verdana" w:cstheme="minorHAnsi"/>
                <w:sz w:val="20"/>
                <w:szCs w:val="20"/>
                <w:lang w:eastAsia="it-IT"/>
              </w:rPr>
            </w:pPr>
            <w:r w:rsidRPr="001012CD">
              <w:rPr>
                <w:rFonts w:ascii="Verdana" w:hAnsi="Verdana"/>
                <w:sz w:val="20"/>
                <w:szCs w:val="20"/>
                <w:lang w:val="en"/>
              </w:rPr>
              <w:t>Clause in employment contract with sanctions</w:t>
            </w:r>
          </w:p>
          <w:p w14:paraId="3A2C144B" w14:textId="28105E62" w:rsidR="001012CD" w:rsidRPr="001012CD" w:rsidRDefault="001012CD" w:rsidP="001012CD">
            <w:pPr>
              <w:pStyle w:val="ListParagraph"/>
              <w:numPr>
                <w:ilvl w:val="0"/>
                <w:numId w:val="32"/>
              </w:numPr>
              <w:rPr>
                <w:rFonts w:ascii="Verdana" w:hAnsi="Verdana" w:cstheme="minorHAnsi"/>
                <w:sz w:val="20"/>
                <w:szCs w:val="20"/>
                <w:lang w:eastAsia="it-IT"/>
              </w:rPr>
            </w:pPr>
            <w:r w:rsidRPr="001012CD">
              <w:rPr>
                <w:rFonts w:ascii="Verdana" w:hAnsi="Verdana"/>
                <w:sz w:val="20"/>
                <w:szCs w:val="20"/>
                <w:lang w:val="en"/>
              </w:rPr>
              <w:t>Internal policies with sanctions</w:t>
            </w:r>
          </w:p>
          <w:p w14:paraId="316A964F" w14:textId="77777777" w:rsidR="001012CD" w:rsidRPr="001012CD" w:rsidRDefault="001012CD" w:rsidP="001012CD">
            <w:pPr>
              <w:pStyle w:val="ListParagraph"/>
              <w:numPr>
                <w:ilvl w:val="0"/>
                <w:numId w:val="32"/>
              </w:numPr>
              <w:rPr>
                <w:rFonts w:ascii="Verdana" w:hAnsi="Verdana" w:cstheme="minorHAnsi"/>
                <w:sz w:val="20"/>
                <w:szCs w:val="20"/>
                <w:lang w:eastAsia="it-IT"/>
              </w:rPr>
            </w:pPr>
            <w:r w:rsidRPr="001012CD">
              <w:rPr>
                <w:rFonts w:ascii="Verdana" w:hAnsi="Verdana"/>
                <w:sz w:val="20"/>
                <w:szCs w:val="20"/>
                <w:lang w:val="en"/>
              </w:rPr>
              <w:t>Collective agreements with sanctions</w:t>
            </w:r>
          </w:p>
          <w:p w14:paraId="1EDB6A6F" w14:textId="77777777" w:rsidR="00255563" w:rsidRPr="00AD110E" w:rsidRDefault="001012CD" w:rsidP="001012CD">
            <w:pPr>
              <w:pStyle w:val="ListParagraph"/>
              <w:numPr>
                <w:ilvl w:val="0"/>
                <w:numId w:val="32"/>
              </w:numPr>
              <w:rPr>
                <w:rFonts w:ascii="Verdana" w:hAnsi="Verdana" w:cstheme="minorHAnsi"/>
                <w:sz w:val="20"/>
                <w:szCs w:val="20"/>
              </w:rPr>
            </w:pPr>
            <w:r w:rsidRPr="001012CD">
              <w:rPr>
                <w:rFonts w:ascii="Verdana" w:hAnsi="Verdana"/>
                <w:sz w:val="20"/>
                <w:szCs w:val="20"/>
                <w:lang w:val="en"/>
              </w:rPr>
              <w:lastRenderedPageBreak/>
              <w:t>Other means (but the group must properly explain how the BCRs are made binding on the employees).</w:t>
            </w:r>
          </w:p>
          <w:p w14:paraId="0D36E800" w14:textId="5F24B909" w:rsidR="00AD110E" w:rsidRPr="001012CD" w:rsidRDefault="00AD110E" w:rsidP="00AD110E">
            <w:pPr>
              <w:pStyle w:val="ListParagraph"/>
              <w:ind w:left="720"/>
              <w:rPr>
                <w:rFonts w:ascii="Verdana" w:hAnsi="Verdana" w:cstheme="minorHAnsi"/>
                <w:sz w:val="20"/>
                <w:szCs w:val="20"/>
              </w:rPr>
            </w:pPr>
          </w:p>
        </w:tc>
        <w:sdt>
          <w:sdtPr>
            <w:rPr>
              <w:rFonts w:ascii="Verdana" w:hAnsi="Verdana" w:cstheme="minorHAnsi"/>
              <w:sz w:val="20"/>
              <w:szCs w:val="20"/>
            </w:rPr>
            <w:id w:val="-1695693579"/>
            <w:placeholder>
              <w:docPart w:val="DefaultPlaceholder_-1854013440"/>
            </w:placeholder>
            <w:showingPlcHdr/>
          </w:sdtPr>
          <w:sdtEndPr/>
          <w:sdtContent>
            <w:tc>
              <w:tcPr>
                <w:tcW w:w="3600" w:type="dxa"/>
              </w:tcPr>
              <w:p w14:paraId="0564AD68" w14:textId="29DD0B86" w:rsidR="00493192" w:rsidRPr="00E91AAF" w:rsidRDefault="001B0393">
                <w:pPr>
                  <w:rPr>
                    <w:rFonts w:ascii="Verdana" w:hAnsi="Verdana" w:cstheme="minorHAnsi"/>
                    <w:sz w:val="20"/>
                    <w:szCs w:val="20"/>
                  </w:rPr>
                </w:pPr>
                <w:r w:rsidRPr="00203FE3">
                  <w:rPr>
                    <w:rStyle w:val="PlaceholderText"/>
                  </w:rPr>
                  <w:t>Click or tap here to enter text.</w:t>
                </w:r>
              </w:p>
            </w:tc>
          </w:sdtContent>
        </w:sdt>
      </w:tr>
      <w:tr w:rsidR="003D5FB7" w:rsidRPr="00E91AAF" w14:paraId="0C1FC7FF" w14:textId="025D2901" w:rsidTr="1CE2444A">
        <w:tc>
          <w:tcPr>
            <w:tcW w:w="13948" w:type="dxa"/>
            <w:gridSpan w:val="6"/>
            <w:shd w:val="clear" w:color="auto" w:fill="D9D9D9" w:themeFill="background1" w:themeFillShade="D9"/>
          </w:tcPr>
          <w:p w14:paraId="4AFAC402" w14:textId="0356BCDF" w:rsidR="003D5FB7" w:rsidRPr="00E91AAF" w:rsidRDefault="003D5FB7">
            <w:pPr>
              <w:rPr>
                <w:rFonts w:ascii="Verdana" w:hAnsi="Verdana" w:cstheme="minorHAnsi"/>
                <w:b/>
                <w:bCs/>
                <w:sz w:val="20"/>
                <w:szCs w:val="20"/>
              </w:rPr>
            </w:pPr>
            <w:r w:rsidRPr="00E91AAF">
              <w:rPr>
                <w:rFonts w:ascii="Verdana" w:hAnsi="Verdana" w:cstheme="minorHAnsi"/>
                <w:b/>
                <w:bCs/>
                <w:sz w:val="20"/>
                <w:szCs w:val="20"/>
              </w:rPr>
              <w:lastRenderedPageBreak/>
              <w:t>EXTERNALLY</w:t>
            </w:r>
          </w:p>
        </w:tc>
      </w:tr>
      <w:tr w:rsidR="003D5FB7" w:rsidRPr="00E91AAF" w14:paraId="41382A6A" w14:textId="113E66DC" w:rsidTr="1CE2444A">
        <w:tc>
          <w:tcPr>
            <w:tcW w:w="2321" w:type="dxa"/>
          </w:tcPr>
          <w:p w14:paraId="3A4827DA" w14:textId="45F8F042" w:rsidR="003D5FB7" w:rsidRPr="00E91AAF" w:rsidRDefault="003D5FB7" w:rsidP="679E349B">
            <w:pPr>
              <w:rPr>
                <w:rFonts w:ascii="Verdana" w:hAnsi="Verdana" w:cstheme="minorHAnsi"/>
                <w:b/>
                <w:bCs/>
                <w:sz w:val="20"/>
                <w:szCs w:val="20"/>
              </w:rPr>
            </w:pPr>
            <w:r w:rsidRPr="00E91AAF">
              <w:rPr>
                <w:rFonts w:ascii="Verdana" w:eastAsia="Times New Roman" w:hAnsi="Verdana" w:cstheme="minorHAnsi"/>
                <w:b/>
                <w:bCs/>
                <w:sz w:val="20"/>
                <w:szCs w:val="20"/>
                <w:lang w:eastAsia="it-IT"/>
              </w:rPr>
              <w:t xml:space="preserve">1.3 The creation of third-party beneficiary rights for data subjects. Including the possibility to lodge a complaint before </w:t>
            </w:r>
            <w:r w:rsidR="3043214A" w:rsidRPr="00E91AAF">
              <w:rPr>
                <w:rFonts w:ascii="Verdana" w:eastAsia="Times New Roman" w:hAnsi="Verdana" w:cstheme="minorHAnsi"/>
                <w:b/>
                <w:bCs/>
                <w:sz w:val="20"/>
                <w:szCs w:val="20"/>
                <w:lang w:eastAsia="it-IT"/>
              </w:rPr>
              <w:t>the Commissioner</w:t>
            </w:r>
            <w:r w:rsidR="00F25B72" w:rsidRPr="00E91AAF">
              <w:rPr>
                <w:rFonts w:ascii="Verdana" w:eastAsia="Times New Roman" w:hAnsi="Verdana" w:cstheme="minorHAnsi"/>
                <w:b/>
                <w:bCs/>
                <w:sz w:val="20"/>
                <w:szCs w:val="20"/>
                <w:lang w:eastAsia="it-IT"/>
              </w:rPr>
              <w:t xml:space="preserve"> </w:t>
            </w:r>
            <w:r w:rsidRPr="00E91AAF">
              <w:rPr>
                <w:rFonts w:ascii="Verdana" w:eastAsia="Times New Roman" w:hAnsi="Verdana" w:cstheme="minorHAnsi"/>
                <w:b/>
                <w:bCs/>
                <w:sz w:val="20"/>
                <w:szCs w:val="20"/>
                <w:lang w:eastAsia="it-IT"/>
              </w:rPr>
              <w:t xml:space="preserve">and before the </w:t>
            </w:r>
            <w:r w:rsidR="002A68DA" w:rsidRPr="00E91AAF">
              <w:rPr>
                <w:rFonts w:ascii="Verdana" w:eastAsia="Times New Roman" w:hAnsi="Verdana" w:cstheme="minorHAnsi"/>
                <w:b/>
                <w:bCs/>
                <w:sz w:val="20"/>
                <w:szCs w:val="20"/>
                <w:lang w:eastAsia="it-IT"/>
              </w:rPr>
              <w:t xml:space="preserve">UK </w:t>
            </w:r>
            <w:r w:rsidRPr="00E91AAF">
              <w:rPr>
                <w:rFonts w:ascii="Verdana" w:eastAsia="Times New Roman" w:hAnsi="Verdana" w:cstheme="minorHAnsi"/>
                <w:b/>
                <w:bCs/>
                <w:sz w:val="20"/>
                <w:szCs w:val="20"/>
                <w:lang w:eastAsia="it-IT"/>
              </w:rPr>
              <w:t>courts.</w:t>
            </w:r>
          </w:p>
        </w:tc>
        <w:tc>
          <w:tcPr>
            <w:tcW w:w="1058" w:type="dxa"/>
          </w:tcPr>
          <w:p w14:paraId="7D2DA218" w14:textId="175B04BC" w:rsidR="003D5FB7" w:rsidRPr="00E91AAF" w:rsidRDefault="003D5FB7" w:rsidP="003D5FB7">
            <w:pPr>
              <w:rPr>
                <w:rFonts w:ascii="Verdana" w:hAnsi="Verdana" w:cstheme="minorHAnsi"/>
                <w:sz w:val="20"/>
                <w:szCs w:val="20"/>
              </w:rPr>
            </w:pPr>
            <w:r w:rsidRPr="00E91AAF">
              <w:rPr>
                <w:rFonts w:ascii="Verdana" w:hAnsi="Verdana" w:cstheme="minorHAnsi"/>
                <w:sz w:val="20"/>
                <w:szCs w:val="20"/>
              </w:rPr>
              <w:t>YES</w:t>
            </w:r>
          </w:p>
        </w:tc>
        <w:tc>
          <w:tcPr>
            <w:tcW w:w="1693" w:type="dxa"/>
          </w:tcPr>
          <w:p w14:paraId="5AB072FF" w14:textId="4D6A685E" w:rsidR="003D5FB7" w:rsidRPr="00E91AAF" w:rsidRDefault="003D5FB7" w:rsidP="003D5FB7">
            <w:pPr>
              <w:rPr>
                <w:rFonts w:ascii="Verdana" w:hAnsi="Verdana" w:cstheme="minorHAnsi"/>
                <w:sz w:val="20"/>
                <w:szCs w:val="20"/>
              </w:rPr>
            </w:pPr>
            <w:r w:rsidRPr="00E91AAF">
              <w:rPr>
                <w:rFonts w:ascii="Verdana" w:hAnsi="Verdana" w:cstheme="minorHAnsi"/>
                <w:sz w:val="20"/>
                <w:szCs w:val="20"/>
              </w:rPr>
              <w:t>YES</w:t>
            </w:r>
          </w:p>
        </w:tc>
        <w:tc>
          <w:tcPr>
            <w:tcW w:w="1215" w:type="dxa"/>
          </w:tcPr>
          <w:p w14:paraId="3E387947" w14:textId="63995A62" w:rsidR="003D5FB7" w:rsidRPr="00E91AAF" w:rsidRDefault="003D5FB7" w:rsidP="003D5FB7">
            <w:pPr>
              <w:rPr>
                <w:rFonts w:ascii="Verdana" w:hAnsi="Verdana" w:cstheme="minorHAnsi"/>
                <w:sz w:val="20"/>
                <w:szCs w:val="20"/>
              </w:rPr>
            </w:pPr>
            <w:r w:rsidRPr="00255563">
              <w:rPr>
                <w:rFonts w:ascii="Verdana" w:eastAsia="Times New Roman" w:hAnsi="Verdana" w:cstheme="minorHAnsi"/>
                <w:sz w:val="20"/>
                <w:szCs w:val="24"/>
                <w:lang w:eastAsia="it-IT"/>
              </w:rPr>
              <w:t>Art.47.1</w:t>
            </w:r>
            <w:r w:rsidR="00F231CC" w:rsidRPr="00255563">
              <w:rPr>
                <w:rFonts w:ascii="Verdana" w:eastAsia="Times New Roman" w:hAnsi="Verdana" w:cstheme="minorHAnsi"/>
                <w:sz w:val="20"/>
                <w:szCs w:val="24"/>
                <w:lang w:eastAsia="it-IT"/>
              </w:rPr>
              <w:t>(</w:t>
            </w:r>
            <w:r w:rsidRPr="00255563">
              <w:rPr>
                <w:rFonts w:ascii="Verdana" w:eastAsia="Times New Roman" w:hAnsi="Verdana" w:cstheme="minorHAnsi"/>
                <w:sz w:val="20"/>
                <w:szCs w:val="24"/>
                <w:lang w:eastAsia="it-IT"/>
              </w:rPr>
              <w:t>b</w:t>
            </w:r>
            <w:r w:rsidR="00F231CC" w:rsidRPr="00255563">
              <w:rPr>
                <w:rFonts w:ascii="Verdana" w:eastAsia="Times New Roman" w:hAnsi="Verdana" w:cstheme="minorHAnsi"/>
                <w:sz w:val="20"/>
                <w:szCs w:val="24"/>
                <w:lang w:eastAsia="it-IT"/>
              </w:rPr>
              <w:t>)</w:t>
            </w:r>
            <w:r w:rsidRPr="00255563">
              <w:rPr>
                <w:rFonts w:ascii="Verdana" w:eastAsia="Times New Roman" w:hAnsi="Verdana" w:cstheme="minorHAnsi"/>
                <w:sz w:val="20"/>
                <w:szCs w:val="24"/>
                <w:lang w:eastAsia="it-IT"/>
              </w:rPr>
              <w:t>, 47.2</w:t>
            </w:r>
            <w:r w:rsidR="00F231CC" w:rsidRPr="00255563">
              <w:rPr>
                <w:rFonts w:ascii="Verdana" w:eastAsia="Times New Roman" w:hAnsi="Verdana" w:cstheme="minorHAnsi"/>
                <w:sz w:val="20"/>
                <w:szCs w:val="24"/>
                <w:lang w:eastAsia="it-IT"/>
              </w:rPr>
              <w:t>(</w:t>
            </w:r>
            <w:r w:rsidRPr="00255563">
              <w:rPr>
                <w:rFonts w:ascii="Verdana" w:eastAsia="Times New Roman" w:hAnsi="Verdana" w:cstheme="minorHAnsi"/>
                <w:sz w:val="20"/>
                <w:szCs w:val="24"/>
                <w:lang w:eastAsia="it-IT"/>
              </w:rPr>
              <w:t>c</w:t>
            </w:r>
            <w:r w:rsidR="00F231CC" w:rsidRPr="00255563">
              <w:rPr>
                <w:rFonts w:ascii="Verdana" w:eastAsia="Times New Roman" w:hAnsi="Verdana" w:cstheme="minorHAnsi"/>
                <w:sz w:val="20"/>
                <w:szCs w:val="24"/>
                <w:lang w:eastAsia="it-IT"/>
              </w:rPr>
              <w:t>),</w:t>
            </w:r>
            <w:r w:rsidRPr="00255563">
              <w:rPr>
                <w:rFonts w:ascii="Verdana" w:eastAsia="Times New Roman" w:hAnsi="Verdana" w:cstheme="minorHAnsi"/>
                <w:sz w:val="20"/>
                <w:szCs w:val="24"/>
                <w:lang w:eastAsia="it-IT"/>
              </w:rPr>
              <w:t xml:space="preserve"> 47.2</w:t>
            </w:r>
            <w:r w:rsidR="00F231CC" w:rsidRPr="00255563">
              <w:rPr>
                <w:rFonts w:ascii="Verdana" w:eastAsia="Times New Roman" w:hAnsi="Verdana" w:cstheme="minorHAnsi"/>
                <w:sz w:val="20"/>
                <w:szCs w:val="24"/>
                <w:lang w:eastAsia="it-IT"/>
              </w:rPr>
              <w:t>(</w:t>
            </w:r>
            <w:r w:rsidRPr="00255563">
              <w:rPr>
                <w:rFonts w:ascii="Verdana" w:eastAsia="Times New Roman" w:hAnsi="Verdana" w:cstheme="minorHAnsi"/>
                <w:sz w:val="20"/>
                <w:szCs w:val="24"/>
                <w:lang w:eastAsia="it-IT"/>
              </w:rPr>
              <w:t>e</w:t>
            </w:r>
            <w:r w:rsidR="00F231CC" w:rsidRPr="00255563">
              <w:rPr>
                <w:rFonts w:ascii="Verdana" w:eastAsia="Times New Roman" w:hAnsi="Verdana" w:cstheme="minorHAnsi"/>
                <w:sz w:val="20"/>
                <w:szCs w:val="24"/>
                <w:lang w:eastAsia="it-IT"/>
              </w:rPr>
              <w:t>)</w:t>
            </w:r>
          </w:p>
        </w:tc>
        <w:tc>
          <w:tcPr>
            <w:tcW w:w="4061" w:type="dxa"/>
          </w:tcPr>
          <w:p w14:paraId="423F85D1" w14:textId="02D6B7E1" w:rsidR="009B2003" w:rsidRPr="00E91AAF" w:rsidRDefault="009B2003" w:rsidP="074F7F88">
            <w:pPr>
              <w:pStyle w:val="Default"/>
              <w:spacing w:line="276" w:lineRule="auto"/>
              <w:rPr>
                <w:rFonts w:ascii="Verdana" w:hAnsi="Verdana" w:cstheme="minorHAnsi"/>
                <w:sz w:val="20"/>
                <w:szCs w:val="20"/>
                <w:lang w:eastAsia="en-US"/>
              </w:rPr>
            </w:pPr>
            <w:r w:rsidRPr="00E91AAF">
              <w:rPr>
                <w:rFonts w:ascii="Verdana" w:hAnsi="Verdana" w:cstheme="minorHAnsi"/>
                <w:sz w:val="20"/>
                <w:szCs w:val="20"/>
                <w:u w:val="single"/>
                <w:lang w:eastAsia="en-US"/>
              </w:rPr>
              <w:t xml:space="preserve">Rights which are directly enforceable against the </w:t>
            </w:r>
            <w:r w:rsidR="00C53418">
              <w:rPr>
                <w:rFonts w:ascii="Verdana" w:hAnsi="Verdana" w:cstheme="minorHAnsi"/>
                <w:sz w:val="20"/>
                <w:szCs w:val="20"/>
                <w:u w:val="single"/>
                <w:lang w:eastAsia="en-US"/>
              </w:rPr>
              <w:t>P</w:t>
            </w:r>
            <w:r w:rsidRPr="00E91AAF">
              <w:rPr>
                <w:rFonts w:ascii="Verdana" w:hAnsi="Verdana" w:cstheme="minorHAnsi"/>
                <w:sz w:val="20"/>
                <w:szCs w:val="20"/>
                <w:u w:val="single"/>
                <w:lang w:eastAsia="en-US"/>
              </w:rPr>
              <w:t>rocessor</w:t>
            </w:r>
            <w:r w:rsidRPr="00E91AAF">
              <w:rPr>
                <w:rFonts w:ascii="Verdana" w:hAnsi="Verdana" w:cstheme="minorHAnsi"/>
                <w:sz w:val="20"/>
                <w:szCs w:val="20"/>
                <w:lang w:eastAsia="en-US"/>
              </w:rPr>
              <w:t>:</w:t>
            </w:r>
          </w:p>
          <w:p w14:paraId="19FD76D9" w14:textId="77777777" w:rsidR="009B2003" w:rsidRPr="00E91AAF" w:rsidRDefault="009B2003" w:rsidP="074F7F88">
            <w:pPr>
              <w:pStyle w:val="Default"/>
              <w:spacing w:line="276" w:lineRule="auto"/>
              <w:rPr>
                <w:rFonts w:ascii="Verdana" w:hAnsi="Verdana" w:cstheme="minorHAnsi"/>
                <w:sz w:val="20"/>
                <w:szCs w:val="20"/>
                <w:lang w:eastAsia="en-US"/>
              </w:rPr>
            </w:pPr>
          </w:p>
          <w:p w14:paraId="45798967" w14:textId="6127EB0E" w:rsidR="009B2003" w:rsidRDefault="009B2003" w:rsidP="074F7F88">
            <w:pPr>
              <w:pStyle w:val="Default"/>
              <w:spacing w:line="276" w:lineRule="auto"/>
              <w:rPr>
                <w:rFonts w:ascii="Verdana" w:hAnsi="Verdana" w:cstheme="minorBidi"/>
                <w:sz w:val="20"/>
                <w:szCs w:val="20"/>
                <w:lang w:eastAsia="en-US"/>
              </w:rPr>
            </w:pPr>
            <w:r w:rsidRPr="42D1A084">
              <w:rPr>
                <w:rFonts w:ascii="Verdana" w:hAnsi="Verdana" w:cstheme="minorBidi"/>
                <w:sz w:val="20"/>
                <w:szCs w:val="20"/>
              </w:rPr>
              <w:t>The BCRs must</w:t>
            </w:r>
            <w:r w:rsidR="27348E63" w:rsidRPr="42D1A084">
              <w:rPr>
                <w:rFonts w:ascii="Verdana" w:hAnsi="Verdana" w:cstheme="minorBidi"/>
                <w:sz w:val="20"/>
                <w:szCs w:val="20"/>
              </w:rPr>
              <w:t xml:space="preserve">, in </w:t>
            </w:r>
            <w:r w:rsidR="37FA09A5" w:rsidRPr="42D1A084">
              <w:rPr>
                <w:rFonts w:ascii="Verdana" w:hAnsi="Verdana" w:cstheme="minorBidi"/>
                <w:sz w:val="20"/>
                <w:szCs w:val="20"/>
                <w:lang w:eastAsia="en-US"/>
              </w:rPr>
              <w:t>certain</w:t>
            </w:r>
            <w:r w:rsidR="27348E63" w:rsidRPr="42D1A084">
              <w:rPr>
                <w:rFonts w:ascii="Verdana" w:hAnsi="Verdana" w:cstheme="minorBidi"/>
                <w:sz w:val="20"/>
                <w:szCs w:val="20"/>
              </w:rPr>
              <w:t xml:space="preserve"> circumstances, </w:t>
            </w:r>
            <w:r w:rsidRPr="42D1A084">
              <w:rPr>
                <w:rFonts w:ascii="Verdana" w:hAnsi="Verdana" w:cstheme="minorBidi"/>
                <w:sz w:val="20"/>
                <w:szCs w:val="20"/>
              </w:rPr>
              <w:t xml:space="preserve">grant rights to data subjects to </w:t>
            </w:r>
            <w:r w:rsidR="5329E28A" w:rsidRPr="42D1A084">
              <w:rPr>
                <w:rFonts w:ascii="Verdana" w:hAnsi="Verdana" w:cstheme="minorBidi"/>
                <w:sz w:val="20"/>
                <w:szCs w:val="20"/>
              </w:rPr>
              <w:t xml:space="preserve">directly </w:t>
            </w:r>
            <w:r w:rsidRPr="42D1A084">
              <w:rPr>
                <w:rFonts w:ascii="Verdana" w:hAnsi="Verdana" w:cstheme="minorBidi"/>
                <w:sz w:val="20"/>
                <w:szCs w:val="20"/>
              </w:rPr>
              <w:t>enforce the BCRs as thir</w:t>
            </w:r>
            <w:r w:rsidRPr="42D1A084">
              <w:rPr>
                <w:rFonts w:ascii="Verdana" w:hAnsi="Verdana" w:cstheme="minorBidi"/>
                <w:sz w:val="20"/>
                <w:szCs w:val="20"/>
                <w:lang w:eastAsia="en-US"/>
              </w:rPr>
              <w:t>d</w:t>
            </w:r>
            <w:r w:rsidR="0E3DE957" w:rsidRPr="42D1A084">
              <w:rPr>
                <w:rFonts w:ascii="Verdana" w:hAnsi="Verdana" w:cstheme="minorBidi"/>
                <w:sz w:val="20"/>
                <w:szCs w:val="20"/>
                <w:lang w:eastAsia="en-US"/>
              </w:rPr>
              <w:t>-</w:t>
            </w:r>
            <w:r w:rsidRPr="42D1A084">
              <w:rPr>
                <w:rFonts w:ascii="Verdana" w:hAnsi="Verdana" w:cstheme="minorBidi"/>
                <w:sz w:val="20"/>
                <w:szCs w:val="20"/>
                <w:lang w:eastAsia="en-US"/>
              </w:rPr>
              <w:t>p</w:t>
            </w:r>
            <w:r w:rsidRPr="42D1A084">
              <w:rPr>
                <w:rFonts w:ascii="Verdana" w:hAnsi="Verdana" w:cstheme="minorBidi"/>
                <w:sz w:val="20"/>
                <w:szCs w:val="20"/>
              </w:rPr>
              <w:t xml:space="preserve">arty </w:t>
            </w:r>
            <w:r w:rsidR="79552473" w:rsidRPr="42D1A084">
              <w:rPr>
                <w:rFonts w:ascii="Verdana" w:hAnsi="Verdana" w:cstheme="minorBidi"/>
                <w:sz w:val="20"/>
                <w:szCs w:val="20"/>
                <w:lang w:eastAsia="en-US"/>
              </w:rPr>
              <w:t>beneficiaries against</w:t>
            </w:r>
            <w:r w:rsidR="7368A747" w:rsidRPr="42D1A084">
              <w:rPr>
                <w:rFonts w:ascii="Verdana" w:hAnsi="Verdana" w:cstheme="minorBidi"/>
                <w:sz w:val="20"/>
                <w:szCs w:val="20"/>
              </w:rPr>
              <w:t xml:space="preserve"> </w:t>
            </w:r>
            <w:r w:rsidR="005E68F3" w:rsidRPr="42D1A084">
              <w:rPr>
                <w:rFonts w:ascii="Verdana" w:hAnsi="Verdana" w:cstheme="minorBidi"/>
                <w:sz w:val="20"/>
                <w:szCs w:val="20"/>
              </w:rPr>
              <w:t>P</w:t>
            </w:r>
            <w:r w:rsidR="375A00DE" w:rsidRPr="42D1A084">
              <w:rPr>
                <w:rFonts w:ascii="Verdana" w:hAnsi="Verdana" w:cstheme="minorBidi"/>
                <w:sz w:val="20"/>
                <w:szCs w:val="20"/>
                <w:lang w:eastAsia="en-US"/>
              </w:rPr>
              <w:t xml:space="preserve">rocessors. </w:t>
            </w:r>
            <w:r w:rsidRPr="42D1A084">
              <w:rPr>
                <w:rFonts w:ascii="Verdana" w:hAnsi="Verdana" w:cstheme="minorBidi"/>
                <w:sz w:val="20"/>
                <w:szCs w:val="20"/>
              </w:rPr>
              <w:t xml:space="preserve"> </w:t>
            </w:r>
            <w:r w:rsidRPr="42D1A084">
              <w:rPr>
                <w:rFonts w:ascii="Verdana" w:hAnsi="Verdana" w:cstheme="minorBidi"/>
                <w:sz w:val="20"/>
                <w:szCs w:val="20"/>
                <w:lang w:eastAsia="en-US"/>
              </w:rPr>
              <w:t xml:space="preserve">In this regard, data subjects shall at least be able to enforce the following elements of the BCRs directly against the </w:t>
            </w:r>
            <w:r w:rsidR="00C53418">
              <w:rPr>
                <w:rFonts w:ascii="Verdana" w:hAnsi="Verdana" w:cstheme="minorBidi"/>
                <w:sz w:val="20"/>
                <w:szCs w:val="20"/>
                <w:lang w:eastAsia="en-US"/>
              </w:rPr>
              <w:t>P</w:t>
            </w:r>
            <w:r w:rsidRPr="42D1A084">
              <w:rPr>
                <w:rFonts w:ascii="Verdana" w:hAnsi="Verdana" w:cstheme="minorBidi"/>
                <w:sz w:val="20"/>
                <w:szCs w:val="20"/>
                <w:lang w:eastAsia="en-US"/>
              </w:rPr>
              <w:t xml:space="preserve">rocessor: </w:t>
            </w:r>
          </w:p>
          <w:p w14:paraId="49CDECFE" w14:textId="77777777" w:rsidR="001012CD" w:rsidRPr="00E91AAF" w:rsidRDefault="001012CD" w:rsidP="074F7F88">
            <w:pPr>
              <w:pStyle w:val="Default"/>
              <w:spacing w:line="276" w:lineRule="auto"/>
              <w:rPr>
                <w:rFonts w:ascii="Verdana" w:hAnsi="Verdana" w:cstheme="minorHAnsi"/>
                <w:sz w:val="20"/>
                <w:szCs w:val="20"/>
                <w:lang w:eastAsia="en-US"/>
              </w:rPr>
            </w:pPr>
          </w:p>
          <w:p w14:paraId="75552AA3" w14:textId="77777777"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E91AAF">
              <w:rPr>
                <w:rFonts w:ascii="Verdana" w:hAnsi="Verdana" w:cstheme="minorHAnsi"/>
                <w:sz w:val="20"/>
                <w:szCs w:val="20"/>
                <w:lang w:eastAsia="en-US"/>
              </w:rPr>
              <w:t xml:space="preserve">Duty to respect the instructions from the </w:t>
            </w:r>
            <w:r w:rsidR="00E4662A" w:rsidRPr="00E91AAF">
              <w:rPr>
                <w:rFonts w:ascii="Verdana" w:hAnsi="Verdana" w:cstheme="minorHAnsi"/>
                <w:sz w:val="20"/>
                <w:szCs w:val="20"/>
                <w:lang w:eastAsia="en-US"/>
              </w:rPr>
              <w:t>C</w:t>
            </w:r>
            <w:r w:rsidRPr="00E91AAF">
              <w:rPr>
                <w:rFonts w:ascii="Verdana" w:hAnsi="Verdana" w:cstheme="minorHAnsi"/>
                <w:sz w:val="20"/>
                <w:szCs w:val="20"/>
                <w:lang w:eastAsia="en-US"/>
              </w:rPr>
              <w:t>ontroller regarding the data processing including for data transfers to third countries (Art. 28.3</w:t>
            </w:r>
            <w:r w:rsidR="006B2A68" w:rsidRPr="00E91AAF">
              <w:rPr>
                <w:rFonts w:ascii="Verdana" w:hAnsi="Verdana" w:cstheme="minorHAnsi"/>
                <w:sz w:val="20"/>
                <w:szCs w:val="20"/>
                <w:lang w:eastAsia="en-US"/>
              </w:rPr>
              <w:t>(</w:t>
            </w:r>
            <w:r w:rsidRPr="00E91AAF">
              <w:rPr>
                <w:rFonts w:ascii="Verdana" w:hAnsi="Verdana" w:cstheme="minorHAnsi"/>
                <w:sz w:val="20"/>
                <w:szCs w:val="20"/>
                <w:lang w:eastAsia="en-US"/>
              </w:rPr>
              <w:t>a</w:t>
            </w:r>
            <w:r w:rsidR="006B2A68" w:rsidRPr="00E91AAF">
              <w:rPr>
                <w:rFonts w:ascii="Verdana" w:hAnsi="Verdana" w:cstheme="minorHAnsi"/>
                <w:sz w:val="20"/>
                <w:szCs w:val="20"/>
                <w:lang w:eastAsia="en-US"/>
              </w:rPr>
              <w:t>)</w:t>
            </w:r>
            <w:r w:rsidRPr="00E91AAF">
              <w:rPr>
                <w:rFonts w:ascii="Verdana" w:hAnsi="Verdana" w:cstheme="minorHAnsi"/>
                <w:sz w:val="20"/>
                <w:szCs w:val="20"/>
                <w:lang w:eastAsia="en-US"/>
              </w:rPr>
              <w:t>, 28.3</w:t>
            </w:r>
            <w:r w:rsidR="006B2A68" w:rsidRPr="00E91AAF">
              <w:rPr>
                <w:rFonts w:ascii="Verdana" w:hAnsi="Verdana" w:cstheme="minorHAnsi"/>
                <w:sz w:val="20"/>
                <w:szCs w:val="20"/>
                <w:lang w:eastAsia="en-US"/>
              </w:rPr>
              <w:t>(</w:t>
            </w:r>
            <w:r w:rsidRPr="00E91AAF">
              <w:rPr>
                <w:rFonts w:ascii="Verdana" w:hAnsi="Verdana" w:cstheme="minorHAnsi"/>
                <w:sz w:val="20"/>
                <w:szCs w:val="20"/>
                <w:lang w:eastAsia="en-US"/>
              </w:rPr>
              <w:t>g</w:t>
            </w:r>
            <w:r w:rsidR="006B2A68" w:rsidRPr="00E91AAF">
              <w:rPr>
                <w:rFonts w:ascii="Verdana" w:hAnsi="Verdana" w:cstheme="minorHAnsi"/>
                <w:sz w:val="20"/>
                <w:szCs w:val="20"/>
                <w:lang w:eastAsia="en-US"/>
              </w:rPr>
              <w:t>)</w:t>
            </w:r>
            <w:r w:rsidRPr="00E91AAF">
              <w:rPr>
                <w:rFonts w:ascii="Verdana" w:hAnsi="Verdana" w:cstheme="minorHAnsi"/>
                <w:sz w:val="20"/>
                <w:szCs w:val="20"/>
                <w:lang w:eastAsia="en-US"/>
              </w:rPr>
              <w:t>, 29 and section 1.1, 6.1.ii and 6.1.iv of this referential)</w:t>
            </w:r>
          </w:p>
          <w:p w14:paraId="382A1768" w14:textId="77777777"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lastRenderedPageBreak/>
              <w:t>Duty to implement appropriate technical and organizational security measures (Art</w:t>
            </w:r>
            <w:r w:rsidR="002B7688" w:rsidRPr="001012CD">
              <w:rPr>
                <w:rFonts w:ascii="Verdana" w:hAnsi="Verdana" w:cstheme="minorHAnsi"/>
                <w:sz w:val="20"/>
                <w:szCs w:val="20"/>
                <w:lang w:eastAsia="en-US"/>
              </w:rPr>
              <w:t>s</w:t>
            </w:r>
            <w:r w:rsidRPr="001012CD">
              <w:rPr>
                <w:rFonts w:ascii="Verdana" w:hAnsi="Verdana" w:cstheme="minorHAnsi"/>
                <w:sz w:val="20"/>
                <w:szCs w:val="20"/>
                <w:lang w:eastAsia="en-US"/>
              </w:rPr>
              <w:t>. 28.3</w:t>
            </w:r>
            <w:r w:rsidR="00F861D1" w:rsidRPr="001012CD">
              <w:rPr>
                <w:rFonts w:ascii="Verdana" w:hAnsi="Verdana" w:cstheme="minorHAnsi"/>
                <w:sz w:val="20"/>
                <w:szCs w:val="20"/>
                <w:lang w:eastAsia="en-US"/>
              </w:rPr>
              <w:t>(</w:t>
            </w:r>
            <w:r w:rsidRPr="001012CD">
              <w:rPr>
                <w:rFonts w:ascii="Verdana" w:hAnsi="Verdana" w:cstheme="minorHAnsi"/>
                <w:sz w:val="20"/>
                <w:szCs w:val="20"/>
                <w:lang w:eastAsia="en-US"/>
              </w:rPr>
              <w:t>c</w:t>
            </w:r>
            <w:r w:rsidR="00F861D1"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and 32 and section 6.1.iv of this referential) and duty to notify any personal data breach to the </w:t>
            </w:r>
            <w:r w:rsidR="00E4662A" w:rsidRPr="001012CD">
              <w:rPr>
                <w:rFonts w:ascii="Verdana" w:hAnsi="Verdana" w:cstheme="minorHAnsi"/>
                <w:sz w:val="20"/>
                <w:szCs w:val="20"/>
                <w:lang w:eastAsia="en-US"/>
              </w:rPr>
              <w:t>C</w:t>
            </w:r>
            <w:r w:rsidRPr="001012CD">
              <w:rPr>
                <w:rFonts w:ascii="Verdana" w:hAnsi="Verdana" w:cstheme="minorHAnsi"/>
                <w:sz w:val="20"/>
                <w:szCs w:val="20"/>
                <w:lang w:eastAsia="en-US"/>
              </w:rPr>
              <w:t>ontroller (Art. 33.2 and section 6.1.iv of this referential)</w:t>
            </w:r>
          </w:p>
          <w:p w14:paraId="3E3C600A" w14:textId="77777777" w:rsidR="001012CD" w:rsidRPr="001012CD" w:rsidRDefault="001012CD" w:rsidP="001012CD">
            <w:pPr>
              <w:pStyle w:val="ListBullet"/>
              <w:numPr>
                <w:ilvl w:val="0"/>
                <w:numId w:val="33"/>
              </w:numPr>
              <w:jc w:val="left"/>
              <w:rPr>
                <w:rFonts w:ascii="Verdana" w:hAnsi="Verdana" w:cstheme="minorHAnsi"/>
                <w:sz w:val="20"/>
                <w:szCs w:val="20"/>
                <w:lang w:val="it-IT" w:eastAsia="en-US"/>
              </w:rPr>
            </w:pPr>
            <w:r>
              <w:rPr>
                <w:rFonts w:ascii="Verdana" w:hAnsi="Verdana" w:cstheme="minorHAnsi"/>
                <w:sz w:val="20"/>
                <w:szCs w:val="20"/>
                <w:lang w:eastAsia="en-US"/>
              </w:rPr>
              <w:t>D</w:t>
            </w:r>
            <w:r w:rsidR="009B2003" w:rsidRPr="001012CD">
              <w:rPr>
                <w:rFonts w:ascii="Verdana" w:hAnsi="Verdana" w:cstheme="minorHAnsi"/>
                <w:sz w:val="20"/>
                <w:szCs w:val="20"/>
                <w:lang w:eastAsia="en-US"/>
              </w:rPr>
              <w:t>uty to respect the conditions when engaging a sub-processor either within or outside the Group (Art</w:t>
            </w:r>
            <w:r w:rsidR="002B7688" w:rsidRPr="001012CD">
              <w:rPr>
                <w:rFonts w:ascii="Verdana" w:hAnsi="Verdana" w:cstheme="minorHAnsi"/>
                <w:sz w:val="20"/>
                <w:szCs w:val="20"/>
                <w:lang w:eastAsia="en-US"/>
              </w:rPr>
              <w:t>s</w:t>
            </w:r>
            <w:r w:rsidR="009B2003" w:rsidRPr="001012CD">
              <w:rPr>
                <w:rFonts w:ascii="Verdana" w:hAnsi="Verdana" w:cstheme="minorHAnsi"/>
                <w:sz w:val="20"/>
                <w:szCs w:val="20"/>
                <w:lang w:eastAsia="en-US"/>
              </w:rPr>
              <w:t>. 28.2, 28.3</w:t>
            </w:r>
            <w:r w:rsidR="000A1090" w:rsidRPr="001012CD">
              <w:rPr>
                <w:rFonts w:ascii="Verdana" w:hAnsi="Verdana" w:cstheme="minorHAnsi"/>
                <w:sz w:val="20"/>
                <w:szCs w:val="20"/>
                <w:lang w:eastAsia="en-US"/>
              </w:rPr>
              <w:t>(</w:t>
            </w:r>
            <w:r w:rsidR="009B2003" w:rsidRPr="001012CD">
              <w:rPr>
                <w:rFonts w:ascii="Verdana" w:hAnsi="Verdana" w:cstheme="minorHAnsi"/>
                <w:sz w:val="20"/>
                <w:szCs w:val="20"/>
                <w:lang w:eastAsia="en-US"/>
              </w:rPr>
              <w:t>d</w:t>
            </w:r>
            <w:r w:rsidR="000A1090" w:rsidRPr="001012CD">
              <w:rPr>
                <w:rFonts w:ascii="Verdana" w:hAnsi="Verdana" w:cstheme="minorHAnsi"/>
                <w:sz w:val="20"/>
                <w:szCs w:val="20"/>
                <w:lang w:eastAsia="en-US"/>
              </w:rPr>
              <w:t>)</w:t>
            </w:r>
            <w:r w:rsidR="002B7688" w:rsidRPr="001012CD">
              <w:rPr>
                <w:rFonts w:ascii="Verdana" w:hAnsi="Verdana" w:cstheme="minorHAnsi"/>
                <w:sz w:val="20"/>
                <w:szCs w:val="20"/>
                <w:lang w:eastAsia="en-US"/>
              </w:rPr>
              <w:t>,</w:t>
            </w:r>
            <w:r w:rsidR="009B2003" w:rsidRPr="001012CD">
              <w:rPr>
                <w:rFonts w:ascii="Verdana" w:hAnsi="Verdana" w:cstheme="minorHAnsi"/>
                <w:sz w:val="20"/>
                <w:szCs w:val="20"/>
                <w:lang w:eastAsia="en-US"/>
              </w:rPr>
              <w:t xml:space="preserve"> 28.4, 45, 46, 47, section 6.1.vi and 6.1.vii of this referential)</w:t>
            </w:r>
          </w:p>
          <w:p w14:paraId="600CAB95" w14:textId="77777777"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 xml:space="preserve">Duty to cooperate with and assist the </w:t>
            </w:r>
            <w:r w:rsidR="00E4662A" w:rsidRPr="001012CD">
              <w:rPr>
                <w:rFonts w:ascii="Verdana" w:hAnsi="Verdana" w:cstheme="minorHAnsi"/>
                <w:sz w:val="20"/>
                <w:szCs w:val="20"/>
                <w:lang w:eastAsia="en-US"/>
              </w:rPr>
              <w:t>C</w:t>
            </w:r>
            <w:r w:rsidRPr="001012CD">
              <w:rPr>
                <w:rFonts w:ascii="Verdana" w:hAnsi="Verdana" w:cstheme="minorHAnsi"/>
                <w:sz w:val="20"/>
                <w:szCs w:val="20"/>
                <w:lang w:eastAsia="en-US"/>
              </w:rPr>
              <w:t>ontroller in complying and demonstrating compliance with the law such as for answering requests from data subjects in relation to their rights (Art</w:t>
            </w:r>
            <w:r w:rsidR="002B7688" w:rsidRPr="001012CD">
              <w:rPr>
                <w:rFonts w:ascii="Verdana" w:hAnsi="Verdana" w:cstheme="minorHAnsi"/>
                <w:sz w:val="20"/>
                <w:szCs w:val="20"/>
                <w:lang w:eastAsia="en-US"/>
              </w:rPr>
              <w:t>s</w:t>
            </w:r>
            <w:r w:rsidRPr="001012CD">
              <w:rPr>
                <w:rFonts w:ascii="Verdana" w:hAnsi="Verdana" w:cstheme="minorHAnsi"/>
                <w:sz w:val="20"/>
                <w:szCs w:val="20"/>
                <w:lang w:eastAsia="en-US"/>
              </w:rPr>
              <w:t>. 28.3</w:t>
            </w:r>
            <w:r w:rsidR="002B7688" w:rsidRPr="001012CD">
              <w:rPr>
                <w:rFonts w:ascii="Verdana" w:hAnsi="Verdana" w:cstheme="minorHAnsi"/>
                <w:sz w:val="20"/>
                <w:szCs w:val="20"/>
                <w:lang w:eastAsia="en-US"/>
              </w:rPr>
              <w:t>(</w:t>
            </w:r>
            <w:r w:rsidRPr="001012CD">
              <w:rPr>
                <w:rFonts w:ascii="Verdana" w:hAnsi="Verdana" w:cstheme="minorHAnsi"/>
                <w:sz w:val="20"/>
                <w:szCs w:val="20"/>
                <w:lang w:eastAsia="en-US"/>
              </w:rPr>
              <w:t>e</w:t>
            </w:r>
            <w:r w:rsidR="002B7688" w:rsidRPr="001012CD">
              <w:rPr>
                <w:rFonts w:ascii="Verdana" w:hAnsi="Verdana" w:cstheme="minorHAnsi"/>
                <w:sz w:val="20"/>
                <w:szCs w:val="20"/>
                <w:lang w:eastAsia="en-US"/>
              </w:rPr>
              <w:t>)</w:t>
            </w:r>
            <w:r w:rsidRPr="001012CD">
              <w:rPr>
                <w:rFonts w:ascii="Verdana" w:hAnsi="Verdana" w:cstheme="minorHAnsi"/>
                <w:sz w:val="20"/>
                <w:szCs w:val="20"/>
                <w:lang w:eastAsia="en-US"/>
              </w:rPr>
              <w:t>, 28.3</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f</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 28.3</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h</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and sections </w:t>
            </w:r>
            <w:r w:rsidRPr="001012CD">
              <w:rPr>
                <w:rFonts w:ascii="Verdana" w:hAnsi="Verdana" w:cstheme="minorHAnsi"/>
                <w:sz w:val="20"/>
                <w:szCs w:val="20"/>
                <w:lang w:eastAsia="en-US"/>
              </w:rPr>
              <w:lastRenderedPageBreak/>
              <w:t>3.2, 6.1.i, 6.1.iii, 6.1.iv, 6.1.v and 6.1.2 of this referential)</w:t>
            </w:r>
          </w:p>
          <w:p w14:paraId="697C4F9D" w14:textId="72F7FEED"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Easy access to BCRs (Art.47.2</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g</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and section 1.8 of this referential) </w:t>
            </w:r>
          </w:p>
          <w:p w14:paraId="698393AC" w14:textId="2EFBC462"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Right to complain through internal complaint mechanisms (Art.47.2</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i</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and section 2.2 of this referential)</w:t>
            </w:r>
          </w:p>
          <w:p w14:paraId="5F09D20D" w14:textId="4C0E9716"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Duty to cooperate with the supervisory authority (Art</w:t>
            </w:r>
            <w:r w:rsidR="00A0774B" w:rsidRPr="001012CD">
              <w:rPr>
                <w:rFonts w:ascii="Verdana" w:hAnsi="Verdana" w:cstheme="minorHAnsi"/>
                <w:sz w:val="20"/>
                <w:szCs w:val="20"/>
                <w:lang w:eastAsia="en-US"/>
              </w:rPr>
              <w:t>s</w:t>
            </w:r>
            <w:r w:rsidRPr="001012CD">
              <w:rPr>
                <w:rFonts w:ascii="Verdana" w:hAnsi="Verdana" w:cstheme="minorHAnsi"/>
                <w:sz w:val="20"/>
                <w:szCs w:val="20"/>
                <w:lang w:eastAsia="en-US"/>
              </w:rPr>
              <w:t>. 31, 47.2</w:t>
            </w:r>
            <w:r w:rsidR="00A0774B" w:rsidRPr="001012CD">
              <w:rPr>
                <w:rFonts w:ascii="Verdana" w:hAnsi="Verdana" w:cstheme="minorHAnsi"/>
                <w:sz w:val="20"/>
                <w:szCs w:val="20"/>
                <w:lang w:eastAsia="en-US"/>
              </w:rPr>
              <w:t>(</w:t>
            </w:r>
            <w:r w:rsidRPr="001012CD">
              <w:rPr>
                <w:rFonts w:ascii="Verdana" w:hAnsi="Verdana" w:cstheme="minorHAnsi"/>
                <w:sz w:val="20"/>
                <w:szCs w:val="20"/>
                <w:lang w:eastAsia="en-US"/>
              </w:rPr>
              <w:t>l</w:t>
            </w:r>
            <w:r w:rsidR="00C95116"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of and section 3.1 of this referential) </w:t>
            </w:r>
          </w:p>
          <w:p w14:paraId="32DFF211" w14:textId="39AF2BF3" w:rsidR="001012CD"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Liability, compensation and jurisdiction provisions (Art</w:t>
            </w:r>
            <w:r w:rsidR="00C95116" w:rsidRPr="001012CD">
              <w:rPr>
                <w:rFonts w:ascii="Verdana" w:hAnsi="Verdana" w:cstheme="minorHAnsi"/>
                <w:sz w:val="20"/>
                <w:szCs w:val="20"/>
                <w:lang w:eastAsia="en-US"/>
              </w:rPr>
              <w:t>s</w:t>
            </w:r>
            <w:r w:rsidRPr="001012CD">
              <w:rPr>
                <w:rFonts w:ascii="Verdana" w:hAnsi="Verdana" w:cstheme="minorHAnsi"/>
                <w:sz w:val="20"/>
                <w:szCs w:val="20"/>
                <w:lang w:eastAsia="en-US"/>
              </w:rPr>
              <w:t>.47.2</w:t>
            </w:r>
            <w:r w:rsidR="00C95116" w:rsidRPr="001012CD">
              <w:rPr>
                <w:rFonts w:ascii="Verdana" w:hAnsi="Verdana" w:cstheme="minorHAnsi"/>
                <w:sz w:val="20"/>
                <w:szCs w:val="20"/>
                <w:lang w:eastAsia="en-US"/>
              </w:rPr>
              <w:t>(e)</w:t>
            </w:r>
            <w:r w:rsidRPr="001012CD">
              <w:rPr>
                <w:rFonts w:ascii="Verdana" w:hAnsi="Verdana" w:cstheme="minorHAnsi"/>
                <w:sz w:val="20"/>
                <w:szCs w:val="20"/>
                <w:lang w:eastAsia="en-US"/>
              </w:rPr>
              <w:t>, 79, 82 and sections 1.3, 1.5 and 1.7 of this referential)</w:t>
            </w:r>
          </w:p>
          <w:p w14:paraId="728B66B1" w14:textId="0916C184" w:rsidR="009B2003" w:rsidRPr="001012CD" w:rsidRDefault="009B2003" w:rsidP="001012CD">
            <w:pPr>
              <w:pStyle w:val="ListBullet"/>
              <w:numPr>
                <w:ilvl w:val="0"/>
                <w:numId w:val="33"/>
              </w:numPr>
              <w:jc w:val="left"/>
              <w:rPr>
                <w:rFonts w:ascii="Verdana" w:hAnsi="Verdana" w:cstheme="minorHAnsi"/>
                <w:sz w:val="20"/>
                <w:szCs w:val="20"/>
                <w:lang w:val="it-IT" w:eastAsia="en-US"/>
              </w:rPr>
            </w:pPr>
            <w:r w:rsidRPr="001012CD">
              <w:rPr>
                <w:rFonts w:ascii="Verdana" w:hAnsi="Verdana" w:cstheme="minorHAnsi"/>
                <w:sz w:val="20"/>
                <w:szCs w:val="20"/>
                <w:lang w:eastAsia="en-US"/>
              </w:rPr>
              <w:t>National legislation preventing respect of BCRs (Art.47.2</w:t>
            </w:r>
            <w:r w:rsidR="00E64BC7" w:rsidRPr="001012CD">
              <w:rPr>
                <w:rFonts w:ascii="Verdana" w:hAnsi="Verdana" w:cstheme="minorHAnsi"/>
                <w:sz w:val="20"/>
                <w:szCs w:val="20"/>
                <w:lang w:eastAsia="en-US"/>
              </w:rPr>
              <w:t>(</w:t>
            </w:r>
            <w:r w:rsidRPr="001012CD">
              <w:rPr>
                <w:rFonts w:ascii="Verdana" w:hAnsi="Verdana" w:cstheme="minorHAnsi"/>
                <w:sz w:val="20"/>
                <w:szCs w:val="20"/>
                <w:lang w:eastAsia="en-US"/>
              </w:rPr>
              <w:t>m</w:t>
            </w:r>
            <w:r w:rsidR="00E64BC7" w:rsidRPr="001012CD">
              <w:rPr>
                <w:rFonts w:ascii="Verdana" w:hAnsi="Verdana" w:cstheme="minorHAnsi"/>
                <w:sz w:val="20"/>
                <w:szCs w:val="20"/>
                <w:lang w:eastAsia="en-US"/>
              </w:rPr>
              <w:t>)</w:t>
            </w:r>
            <w:r w:rsidRPr="001012CD">
              <w:rPr>
                <w:rFonts w:ascii="Verdana" w:hAnsi="Verdana" w:cstheme="minorHAnsi"/>
                <w:sz w:val="20"/>
                <w:szCs w:val="20"/>
                <w:lang w:eastAsia="en-US"/>
              </w:rPr>
              <w:t xml:space="preserve"> and section 6.3 of this referential) </w:t>
            </w:r>
          </w:p>
          <w:p w14:paraId="490A9582" w14:textId="77777777" w:rsidR="001012CD" w:rsidRPr="001012CD" w:rsidRDefault="001012CD" w:rsidP="001012CD">
            <w:pPr>
              <w:pStyle w:val="ListBullet"/>
              <w:ind w:left="720"/>
              <w:jc w:val="left"/>
              <w:rPr>
                <w:rFonts w:ascii="Verdana" w:hAnsi="Verdana" w:cstheme="minorHAnsi"/>
                <w:sz w:val="20"/>
                <w:szCs w:val="20"/>
                <w:lang w:val="it-IT" w:eastAsia="en-US"/>
              </w:rPr>
            </w:pPr>
          </w:p>
          <w:p w14:paraId="462FF7EE" w14:textId="10606F7C" w:rsidR="009B2003" w:rsidRPr="00E91AAF" w:rsidRDefault="009B2003" w:rsidP="074F7F88">
            <w:pPr>
              <w:pStyle w:val="Default"/>
              <w:spacing w:line="276" w:lineRule="auto"/>
              <w:rPr>
                <w:rFonts w:ascii="Verdana" w:hAnsi="Verdana" w:cstheme="minorHAnsi"/>
                <w:sz w:val="20"/>
                <w:szCs w:val="20"/>
                <w:lang w:eastAsia="en-US"/>
              </w:rPr>
            </w:pPr>
            <w:r w:rsidRPr="00E91AAF">
              <w:rPr>
                <w:rFonts w:ascii="Verdana" w:hAnsi="Verdana" w:cstheme="minorHAnsi"/>
                <w:sz w:val="20"/>
                <w:szCs w:val="20"/>
                <w:u w:val="single"/>
                <w:lang w:eastAsia="en-US"/>
              </w:rPr>
              <w:t xml:space="preserve">Rights which are enforceable against the </w:t>
            </w:r>
            <w:r w:rsidR="00C53418">
              <w:rPr>
                <w:rFonts w:ascii="Verdana" w:hAnsi="Verdana" w:cstheme="minorHAnsi"/>
                <w:sz w:val="20"/>
                <w:szCs w:val="20"/>
                <w:u w:val="single"/>
                <w:lang w:eastAsia="en-US"/>
              </w:rPr>
              <w:t>Pr</w:t>
            </w:r>
            <w:r w:rsidRPr="00E91AAF">
              <w:rPr>
                <w:rFonts w:ascii="Verdana" w:hAnsi="Verdana" w:cstheme="minorHAnsi"/>
                <w:sz w:val="20"/>
                <w:szCs w:val="20"/>
                <w:u w:val="single"/>
                <w:lang w:eastAsia="en-US"/>
              </w:rPr>
              <w:t xml:space="preserve">ocessor in case the data </w:t>
            </w:r>
            <w:r w:rsidRPr="00E91AAF">
              <w:rPr>
                <w:rFonts w:ascii="Verdana" w:hAnsi="Verdana" w:cstheme="minorHAnsi"/>
                <w:sz w:val="20"/>
                <w:szCs w:val="20"/>
                <w:u w:val="single"/>
                <w:lang w:eastAsia="en-US"/>
              </w:rPr>
              <w:lastRenderedPageBreak/>
              <w:t xml:space="preserve">subject is not able to bring a claim against the </w:t>
            </w:r>
            <w:r w:rsidR="00E4662A" w:rsidRPr="00E91AAF">
              <w:rPr>
                <w:rFonts w:ascii="Verdana" w:hAnsi="Verdana" w:cstheme="minorHAnsi"/>
                <w:sz w:val="20"/>
                <w:szCs w:val="20"/>
                <w:u w:val="single"/>
                <w:lang w:eastAsia="en-US"/>
              </w:rPr>
              <w:t>C</w:t>
            </w:r>
            <w:r w:rsidR="00D58373" w:rsidRPr="00E91AAF">
              <w:rPr>
                <w:rFonts w:ascii="Verdana" w:hAnsi="Verdana" w:cstheme="minorHAnsi"/>
                <w:sz w:val="20"/>
                <w:szCs w:val="20"/>
                <w:u w:val="single"/>
                <w:lang w:eastAsia="en-US"/>
              </w:rPr>
              <w:t>ontroller</w:t>
            </w:r>
            <w:r w:rsidR="00D58373" w:rsidRPr="00E91AAF">
              <w:rPr>
                <w:rFonts w:ascii="Verdana" w:hAnsi="Verdana" w:cstheme="minorHAnsi"/>
                <w:sz w:val="20"/>
                <w:szCs w:val="20"/>
                <w:lang w:eastAsia="en-US"/>
              </w:rPr>
              <w:t>:</w:t>
            </w:r>
            <w:r w:rsidRPr="00E91AAF">
              <w:rPr>
                <w:rFonts w:ascii="Verdana" w:hAnsi="Verdana" w:cstheme="minorHAnsi"/>
                <w:sz w:val="20"/>
                <w:szCs w:val="20"/>
                <w:lang w:eastAsia="en-US"/>
              </w:rPr>
              <w:t xml:space="preserve"> </w:t>
            </w:r>
          </w:p>
          <w:p w14:paraId="4D0B009B" w14:textId="48A1871B" w:rsidR="009B2003" w:rsidRPr="00E91AAF" w:rsidRDefault="009B2003" w:rsidP="074F7F88">
            <w:pPr>
              <w:pStyle w:val="Default"/>
              <w:spacing w:line="276" w:lineRule="auto"/>
              <w:rPr>
                <w:rFonts w:ascii="Verdana" w:hAnsi="Verdana" w:cstheme="minorHAnsi"/>
                <w:sz w:val="20"/>
                <w:szCs w:val="20"/>
                <w:lang w:eastAsia="en-US"/>
              </w:rPr>
            </w:pPr>
            <w:r w:rsidRPr="00E91AAF">
              <w:rPr>
                <w:rFonts w:ascii="Verdana" w:hAnsi="Verdana" w:cstheme="minorHAnsi"/>
                <w:sz w:val="20"/>
                <w:szCs w:val="20"/>
                <w:lang w:eastAsia="en-US"/>
              </w:rPr>
              <w:t xml:space="preserve">The BCRs must expressly confer rights to data subjects to enforce the BCRs as third-party beneficiaries </w:t>
            </w:r>
            <w:r w:rsidR="667922F7" w:rsidRPr="00E91AAF">
              <w:rPr>
                <w:rFonts w:ascii="Verdana" w:hAnsi="Verdana" w:cstheme="minorHAnsi"/>
                <w:sz w:val="20"/>
                <w:szCs w:val="20"/>
                <w:lang w:eastAsia="en-US"/>
              </w:rPr>
              <w:t xml:space="preserve">where a </w:t>
            </w:r>
            <w:r w:rsidRPr="00E91AAF">
              <w:rPr>
                <w:rFonts w:ascii="Verdana" w:hAnsi="Verdana" w:cstheme="minorHAnsi"/>
                <w:sz w:val="20"/>
                <w:szCs w:val="20"/>
                <w:lang w:eastAsia="en-US"/>
              </w:rPr>
              <w:t xml:space="preserve">data subject is not able to bring a claim against the </w:t>
            </w:r>
            <w:r w:rsidR="008C3997" w:rsidRPr="00E91AAF">
              <w:rPr>
                <w:rFonts w:ascii="Verdana" w:hAnsi="Verdana" w:cstheme="minorHAnsi"/>
                <w:sz w:val="20"/>
                <w:szCs w:val="20"/>
                <w:lang w:eastAsia="en-US"/>
              </w:rPr>
              <w:t>Controller</w:t>
            </w:r>
            <w:r w:rsidRPr="00E91AAF">
              <w:rPr>
                <w:rFonts w:ascii="Verdana" w:hAnsi="Verdana" w:cstheme="minorHAnsi"/>
                <w:sz w:val="20"/>
                <w:szCs w:val="20"/>
                <w:lang w:eastAsia="en-US"/>
              </w:rPr>
              <w:t xml:space="preserve"> </w:t>
            </w:r>
            <w:r w:rsidR="6270BF49" w:rsidRPr="00E91AAF">
              <w:rPr>
                <w:rFonts w:ascii="Verdana" w:hAnsi="Verdana" w:cstheme="minorHAnsi"/>
                <w:sz w:val="20"/>
                <w:szCs w:val="20"/>
                <w:lang w:eastAsia="en-US"/>
              </w:rPr>
              <w:t xml:space="preserve">(e.g. where a </w:t>
            </w:r>
            <w:r w:rsidR="008C3997" w:rsidRPr="00E91AAF">
              <w:rPr>
                <w:rFonts w:ascii="Verdana" w:hAnsi="Verdana" w:cstheme="minorHAnsi"/>
                <w:sz w:val="20"/>
                <w:szCs w:val="20"/>
                <w:lang w:eastAsia="en-US"/>
              </w:rPr>
              <w:t>Co</w:t>
            </w:r>
            <w:r w:rsidRPr="00E91AAF">
              <w:rPr>
                <w:rFonts w:ascii="Verdana" w:hAnsi="Verdana" w:cstheme="minorHAnsi"/>
                <w:sz w:val="20"/>
                <w:szCs w:val="20"/>
                <w:lang w:eastAsia="en-US"/>
              </w:rPr>
              <w:t>ntroller has factually disappeared or ceased to exist in law or has become insolvent,</w:t>
            </w:r>
            <w:r w:rsidR="0EAE905C" w:rsidRPr="00E91AAF">
              <w:rPr>
                <w:rFonts w:ascii="Verdana" w:hAnsi="Verdana" w:cstheme="minorHAnsi"/>
                <w:sz w:val="20"/>
                <w:szCs w:val="20"/>
                <w:lang w:eastAsia="en-US"/>
              </w:rPr>
              <w:t>).</w:t>
            </w:r>
          </w:p>
          <w:p w14:paraId="0C8FFE35" w14:textId="29D73CE5" w:rsidR="009B2003" w:rsidRPr="00E91AAF" w:rsidRDefault="009B2003" w:rsidP="074F7F88">
            <w:pPr>
              <w:pStyle w:val="Default"/>
              <w:spacing w:line="276" w:lineRule="auto"/>
              <w:rPr>
                <w:rFonts w:ascii="Verdana" w:hAnsi="Verdana" w:cstheme="minorHAnsi"/>
                <w:sz w:val="20"/>
                <w:szCs w:val="20"/>
                <w:lang w:eastAsia="en-US"/>
              </w:rPr>
            </w:pPr>
          </w:p>
          <w:p w14:paraId="7B90F2F2" w14:textId="2CCE0F2E" w:rsidR="009B2003" w:rsidRPr="00E91AAF" w:rsidRDefault="0EAE905C" w:rsidP="074F7F88">
            <w:pPr>
              <w:pStyle w:val="Default"/>
              <w:spacing w:line="276" w:lineRule="auto"/>
              <w:rPr>
                <w:rFonts w:ascii="Verdana" w:hAnsi="Verdana" w:cstheme="minorHAnsi"/>
                <w:sz w:val="20"/>
                <w:szCs w:val="20"/>
                <w:lang w:eastAsia="en-US"/>
              </w:rPr>
            </w:pPr>
            <w:r w:rsidRPr="00E91AAF">
              <w:rPr>
                <w:rFonts w:ascii="Verdana" w:hAnsi="Verdana" w:cstheme="minorHAnsi"/>
                <w:sz w:val="20"/>
                <w:szCs w:val="20"/>
              </w:rPr>
              <w:t>Where a</w:t>
            </w:r>
            <w:r w:rsidR="009B2003" w:rsidRPr="00E91AAF">
              <w:rPr>
                <w:rFonts w:ascii="Verdana" w:hAnsi="Verdana" w:cstheme="minorHAnsi"/>
                <w:sz w:val="20"/>
                <w:szCs w:val="20"/>
              </w:rPr>
              <w:t xml:space="preserve"> successor entity has assumed the entire legal obligations of the </w:t>
            </w:r>
            <w:r w:rsidR="008C3997" w:rsidRPr="00E91AAF">
              <w:rPr>
                <w:rFonts w:ascii="Verdana" w:hAnsi="Verdana" w:cstheme="minorHAnsi"/>
                <w:sz w:val="20"/>
                <w:szCs w:val="20"/>
              </w:rPr>
              <w:t>Controller</w:t>
            </w:r>
            <w:r w:rsidR="009B2003" w:rsidRPr="00E91AAF">
              <w:rPr>
                <w:rFonts w:ascii="Verdana" w:hAnsi="Verdana" w:cstheme="minorHAnsi"/>
                <w:sz w:val="20"/>
                <w:szCs w:val="20"/>
              </w:rPr>
              <w:t xml:space="preserve"> by contract or by operation of law, the data subject can enforce its rights against such entity. </w:t>
            </w:r>
          </w:p>
          <w:p w14:paraId="11768C26" w14:textId="77777777" w:rsidR="00704CB6" w:rsidRPr="00E91AAF" w:rsidRDefault="00704CB6" w:rsidP="074F7F88">
            <w:pPr>
              <w:pStyle w:val="Default"/>
              <w:spacing w:line="276" w:lineRule="auto"/>
              <w:rPr>
                <w:rFonts w:ascii="Verdana" w:hAnsi="Verdana" w:cstheme="minorHAnsi"/>
                <w:sz w:val="20"/>
                <w:szCs w:val="20"/>
              </w:rPr>
            </w:pPr>
          </w:p>
          <w:p w14:paraId="02C52880" w14:textId="779923B4" w:rsidR="009B2003" w:rsidRPr="00E91AAF" w:rsidRDefault="009B2003" w:rsidP="074F7F88">
            <w:pPr>
              <w:pStyle w:val="Default"/>
              <w:spacing w:line="276" w:lineRule="auto"/>
              <w:rPr>
                <w:rFonts w:ascii="Verdana" w:hAnsi="Verdana" w:cstheme="minorHAnsi"/>
                <w:sz w:val="20"/>
                <w:szCs w:val="20"/>
                <w:lang w:eastAsia="en-US"/>
              </w:rPr>
            </w:pPr>
            <w:r w:rsidRPr="00E91AAF">
              <w:rPr>
                <w:rFonts w:ascii="Verdana" w:hAnsi="Verdana" w:cstheme="minorHAnsi"/>
                <w:sz w:val="20"/>
                <w:szCs w:val="20"/>
                <w:lang w:eastAsia="en-US"/>
              </w:rPr>
              <w:t xml:space="preserve">In such a case, data subjects shall at least be able to enforce against the </w:t>
            </w:r>
            <w:r w:rsidR="00C53418">
              <w:rPr>
                <w:rFonts w:ascii="Verdana" w:hAnsi="Verdana" w:cstheme="minorHAnsi"/>
                <w:sz w:val="20"/>
                <w:szCs w:val="20"/>
                <w:lang w:eastAsia="en-US"/>
              </w:rPr>
              <w:t>P</w:t>
            </w:r>
            <w:r w:rsidRPr="00E91AAF">
              <w:rPr>
                <w:rFonts w:ascii="Verdana" w:hAnsi="Verdana" w:cstheme="minorHAnsi"/>
                <w:sz w:val="20"/>
                <w:szCs w:val="20"/>
                <w:lang w:eastAsia="en-US"/>
              </w:rPr>
              <w:t xml:space="preserve">rocessor the following sections set out in this referential: 1.1, 1.3, 1.5, 1.7, 1.8, 2.2, 3.1, 3.2, 6.1, 6.2, 6.3 </w:t>
            </w:r>
          </w:p>
          <w:p w14:paraId="60AF7045" w14:textId="77777777" w:rsidR="009B2003" w:rsidRPr="00E91AAF" w:rsidRDefault="009B2003" w:rsidP="074F7F88">
            <w:pPr>
              <w:pStyle w:val="Default"/>
              <w:spacing w:line="276" w:lineRule="auto"/>
              <w:rPr>
                <w:rFonts w:ascii="Verdana" w:hAnsi="Verdana" w:cstheme="minorHAnsi"/>
                <w:sz w:val="20"/>
                <w:szCs w:val="20"/>
                <w:lang w:eastAsia="en-US"/>
              </w:rPr>
            </w:pPr>
          </w:p>
          <w:p w14:paraId="4572E2A2" w14:textId="02569220" w:rsidR="009B2003" w:rsidRPr="00E91AAF" w:rsidRDefault="009B2003" w:rsidP="074F7F88">
            <w:pPr>
              <w:pStyle w:val="Default"/>
              <w:spacing w:line="276" w:lineRule="auto"/>
              <w:rPr>
                <w:rFonts w:ascii="Verdana" w:eastAsia="Arial Unicode MS" w:hAnsi="Verdana" w:cstheme="minorHAnsi"/>
                <w:color w:val="auto"/>
                <w:sz w:val="20"/>
                <w:szCs w:val="20"/>
                <w:lang w:eastAsia="en-US"/>
              </w:rPr>
            </w:pPr>
            <w:r w:rsidRPr="00E91AAF">
              <w:rPr>
                <w:rFonts w:ascii="Verdana" w:hAnsi="Verdana" w:cstheme="minorHAnsi"/>
                <w:sz w:val="20"/>
                <w:szCs w:val="20"/>
                <w:lang w:eastAsia="en-US"/>
              </w:rPr>
              <w:lastRenderedPageBreak/>
              <w:t xml:space="preserve">The data subjects’ rights as mentioned under </w:t>
            </w:r>
            <w:r w:rsidR="00A37A7F" w:rsidRPr="00E91AAF">
              <w:rPr>
                <w:rFonts w:ascii="Verdana" w:hAnsi="Verdana" w:cstheme="minorHAnsi"/>
                <w:sz w:val="20"/>
                <w:szCs w:val="20"/>
                <w:lang w:eastAsia="en-US"/>
              </w:rPr>
              <w:t>1</w:t>
            </w:r>
            <w:r w:rsidRPr="00E91AAF">
              <w:rPr>
                <w:rFonts w:ascii="Verdana" w:hAnsi="Verdana" w:cstheme="minorHAnsi"/>
                <w:sz w:val="20"/>
                <w:szCs w:val="20"/>
                <w:lang w:eastAsia="en-US"/>
              </w:rPr>
              <w:t xml:space="preserve">) and </w:t>
            </w:r>
            <w:r w:rsidR="00A37A7F" w:rsidRPr="00E91AAF">
              <w:rPr>
                <w:rFonts w:ascii="Verdana" w:hAnsi="Verdana" w:cstheme="minorHAnsi"/>
                <w:sz w:val="20"/>
                <w:szCs w:val="20"/>
                <w:lang w:eastAsia="en-US"/>
              </w:rPr>
              <w:t>2</w:t>
            </w:r>
            <w:r w:rsidRPr="00E91AAF">
              <w:rPr>
                <w:rFonts w:ascii="Verdana" w:hAnsi="Verdana" w:cstheme="minorHAnsi"/>
                <w:sz w:val="20"/>
                <w:szCs w:val="20"/>
                <w:lang w:eastAsia="en-US"/>
              </w:rPr>
              <w:t>) shall cover the judicial remedies for any breach of the third</w:t>
            </w:r>
            <w:r w:rsidR="7E181D77" w:rsidRPr="00E91AAF">
              <w:rPr>
                <w:rFonts w:ascii="Verdana" w:hAnsi="Verdana" w:cstheme="minorHAnsi"/>
                <w:sz w:val="20"/>
                <w:szCs w:val="20"/>
                <w:lang w:eastAsia="en-US"/>
              </w:rPr>
              <w:t>-</w:t>
            </w:r>
            <w:r w:rsidRPr="00E91AAF">
              <w:rPr>
                <w:rFonts w:ascii="Verdana" w:hAnsi="Verdana" w:cstheme="minorHAnsi"/>
                <w:sz w:val="20"/>
                <w:szCs w:val="20"/>
                <w:lang w:eastAsia="en-US"/>
              </w:rPr>
              <w:t xml:space="preserve">party beneficiary rights guaranteed and the right to obtain redress and where appropriate receive compensation for any damage (material harm </w:t>
            </w:r>
            <w:r w:rsidR="40AEE4FF" w:rsidRPr="00E91AAF">
              <w:rPr>
                <w:rFonts w:ascii="Verdana" w:hAnsi="Verdana" w:cstheme="minorHAnsi"/>
                <w:sz w:val="20"/>
                <w:szCs w:val="20"/>
                <w:lang w:eastAsia="en-US"/>
              </w:rPr>
              <w:t>including</w:t>
            </w:r>
            <w:r w:rsidRPr="00E91AAF">
              <w:rPr>
                <w:rFonts w:ascii="Verdana" w:hAnsi="Verdana" w:cstheme="minorHAnsi"/>
                <w:sz w:val="20"/>
                <w:szCs w:val="20"/>
                <w:lang w:eastAsia="en-US"/>
              </w:rPr>
              <w:t xml:space="preserve"> any distress).</w:t>
            </w:r>
            <w:r w:rsidRPr="00E91AAF">
              <w:rPr>
                <w:rFonts w:ascii="Verdana" w:eastAsia="Arial Unicode MS" w:hAnsi="Verdana" w:cstheme="minorHAnsi"/>
                <w:color w:val="auto"/>
                <w:sz w:val="20"/>
                <w:szCs w:val="20"/>
                <w:lang w:eastAsia="en-US"/>
              </w:rPr>
              <w:t xml:space="preserve"> </w:t>
            </w:r>
          </w:p>
          <w:p w14:paraId="636D29FB" w14:textId="5253E0A2" w:rsidR="009B2003" w:rsidRPr="00E91AAF" w:rsidRDefault="009B2003" w:rsidP="074F7F88">
            <w:pPr>
              <w:spacing w:before="120" w:after="120"/>
              <w:rPr>
                <w:rFonts w:ascii="Verdana" w:hAnsi="Verdana" w:cstheme="minorHAnsi"/>
                <w:sz w:val="20"/>
                <w:szCs w:val="20"/>
              </w:rPr>
            </w:pPr>
            <w:r w:rsidRPr="00E91AAF">
              <w:rPr>
                <w:rFonts w:ascii="Verdana" w:hAnsi="Verdana" w:cstheme="minorHAnsi"/>
                <w:sz w:val="20"/>
                <w:szCs w:val="20"/>
              </w:rPr>
              <w:t>In particular, data subjects shall be entitled to lodge a complaint before the</w:t>
            </w:r>
            <w:r w:rsidR="006B72C2" w:rsidRPr="00E91AAF">
              <w:rPr>
                <w:rFonts w:ascii="Verdana" w:hAnsi="Verdana" w:cstheme="minorHAnsi"/>
                <w:sz w:val="20"/>
                <w:szCs w:val="20"/>
              </w:rPr>
              <w:t xml:space="preserve"> Commissioner</w:t>
            </w:r>
            <w:r w:rsidRPr="00E91AAF">
              <w:rPr>
                <w:rFonts w:ascii="Verdana" w:hAnsi="Verdana" w:cstheme="minorHAnsi"/>
                <w:sz w:val="20"/>
                <w:szCs w:val="20"/>
              </w:rPr>
              <w:t xml:space="preserve"> and before </w:t>
            </w:r>
            <w:r w:rsidR="003F6931" w:rsidRPr="00E91AAF">
              <w:rPr>
                <w:rFonts w:ascii="Verdana" w:hAnsi="Verdana" w:cstheme="minorHAnsi"/>
                <w:sz w:val="20"/>
                <w:szCs w:val="20"/>
              </w:rPr>
              <w:t xml:space="preserve">a </w:t>
            </w:r>
            <w:r w:rsidRPr="00E91AAF">
              <w:rPr>
                <w:rFonts w:ascii="Verdana" w:hAnsi="Verdana" w:cstheme="minorHAnsi"/>
                <w:sz w:val="20"/>
                <w:szCs w:val="20"/>
              </w:rPr>
              <w:t>competent</w:t>
            </w:r>
            <w:r w:rsidR="00CC612C" w:rsidRPr="00E91AAF">
              <w:rPr>
                <w:rFonts w:ascii="Verdana" w:hAnsi="Verdana" w:cstheme="minorHAnsi"/>
                <w:sz w:val="20"/>
                <w:szCs w:val="20"/>
              </w:rPr>
              <w:t xml:space="preserve"> UK</w:t>
            </w:r>
            <w:r w:rsidRPr="00E91AAF">
              <w:rPr>
                <w:rFonts w:ascii="Verdana" w:hAnsi="Verdana" w:cstheme="minorHAnsi"/>
                <w:sz w:val="20"/>
                <w:szCs w:val="20"/>
              </w:rPr>
              <w:t xml:space="preserve"> pursuant to Art</w:t>
            </w:r>
            <w:r w:rsidR="0061645A" w:rsidRPr="00E91AAF">
              <w:rPr>
                <w:rFonts w:ascii="Verdana" w:hAnsi="Verdana" w:cstheme="minorHAnsi"/>
                <w:sz w:val="20"/>
                <w:szCs w:val="20"/>
              </w:rPr>
              <w:t>.</w:t>
            </w:r>
            <w:r w:rsidRPr="00E91AAF">
              <w:rPr>
                <w:rFonts w:ascii="Verdana" w:hAnsi="Verdana" w:cstheme="minorHAnsi"/>
                <w:sz w:val="20"/>
                <w:szCs w:val="20"/>
              </w:rPr>
              <w:t xml:space="preserve"> 79). </w:t>
            </w:r>
          </w:p>
          <w:p w14:paraId="17916E10" w14:textId="5A792960" w:rsidR="0032326E" w:rsidRPr="00E91AAF" w:rsidRDefault="009B2003" w:rsidP="0061027B">
            <w:pPr>
              <w:rPr>
                <w:rFonts w:ascii="Verdana" w:hAnsi="Verdana" w:cstheme="minorHAnsi"/>
                <w:sz w:val="20"/>
                <w:szCs w:val="20"/>
              </w:rPr>
            </w:pPr>
            <w:r w:rsidRPr="00E91AAF">
              <w:rPr>
                <w:rFonts w:ascii="Verdana" w:hAnsi="Verdana" w:cstheme="minorHAnsi"/>
                <w:sz w:val="20"/>
                <w:szCs w:val="20"/>
              </w:rPr>
              <w:t xml:space="preserve">Where the </w:t>
            </w:r>
            <w:r w:rsidR="00C53418">
              <w:rPr>
                <w:rFonts w:ascii="Verdana" w:hAnsi="Verdana" w:cstheme="minorHAnsi"/>
                <w:sz w:val="20"/>
                <w:szCs w:val="20"/>
              </w:rPr>
              <w:t>P</w:t>
            </w:r>
            <w:r w:rsidRPr="00E91AAF">
              <w:rPr>
                <w:rFonts w:ascii="Verdana" w:hAnsi="Verdana" w:cstheme="minorHAnsi"/>
                <w:sz w:val="20"/>
                <w:szCs w:val="20"/>
              </w:rPr>
              <w:t xml:space="preserve">rocessor and the </w:t>
            </w:r>
            <w:r w:rsidR="008C3997" w:rsidRPr="00E91AAF">
              <w:rPr>
                <w:rFonts w:ascii="Verdana" w:hAnsi="Verdana" w:cstheme="minorHAnsi"/>
                <w:sz w:val="20"/>
                <w:szCs w:val="20"/>
              </w:rPr>
              <w:t>C</w:t>
            </w:r>
            <w:r w:rsidRPr="00E91AAF">
              <w:rPr>
                <w:rFonts w:ascii="Verdana" w:hAnsi="Verdana" w:cstheme="minorHAnsi"/>
                <w:sz w:val="20"/>
                <w:szCs w:val="20"/>
              </w:rPr>
              <w:t>ontroller involved in the same processing are found</w:t>
            </w:r>
            <w:r w:rsidR="58052D92" w:rsidRPr="00E91AAF">
              <w:rPr>
                <w:rFonts w:ascii="Verdana" w:hAnsi="Verdana" w:cstheme="minorHAnsi"/>
                <w:sz w:val="20"/>
                <w:szCs w:val="20"/>
              </w:rPr>
              <w:t xml:space="preserve"> to be </w:t>
            </w:r>
            <w:r w:rsidRPr="00E91AAF">
              <w:rPr>
                <w:rFonts w:ascii="Verdana" w:hAnsi="Verdana" w:cstheme="minorHAnsi"/>
                <w:sz w:val="20"/>
                <w:szCs w:val="20"/>
              </w:rPr>
              <w:t xml:space="preserve">responsible for any damage caused by such processing, the data subject shall be entitled to receive compensation for the entire damage directly from the </w:t>
            </w:r>
            <w:r w:rsidR="00C53418">
              <w:rPr>
                <w:rFonts w:ascii="Verdana" w:hAnsi="Verdana" w:cstheme="minorHAnsi"/>
                <w:sz w:val="20"/>
                <w:szCs w:val="20"/>
              </w:rPr>
              <w:t>P</w:t>
            </w:r>
            <w:r w:rsidRPr="00E91AAF">
              <w:rPr>
                <w:rFonts w:ascii="Verdana" w:hAnsi="Verdana" w:cstheme="minorHAnsi"/>
                <w:sz w:val="20"/>
                <w:szCs w:val="20"/>
              </w:rPr>
              <w:t>rocessor (Art. 82.4</w:t>
            </w:r>
            <w:r w:rsidR="00B03AA4" w:rsidRPr="00E91AAF">
              <w:rPr>
                <w:rFonts w:ascii="Verdana" w:hAnsi="Verdana" w:cstheme="minorHAnsi"/>
                <w:sz w:val="20"/>
                <w:szCs w:val="20"/>
              </w:rPr>
              <w:t>)</w:t>
            </w:r>
            <w:r w:rsidR="0061027B" w:rsidRPr="00E91AAF">
              <w:rPr>
                <w:rFonts w:ascii="Verdana" w:hAnsi="Verdana" w:cstheme="minorHAnsi"/>
                <w:sz w:val="20"/>
                <w:szCs w:val="20"/>
              </w:rPr>
              <w:t>.</w:t>
            </w:r>
          </w:p>
        </w:tc>
        <w:sdt>
          <w:sdtPr>
            <w:rPr>
              <w:rFonts w:ascii="Verdana" w:hAnsi="Verdana" w:cstheme="minorHAnsi"/>
              <w:sz w:val="20"/>
              <w:szCs w:val="20"/>
            </w:rPr>
            <w:id w:val="1946264855"/>
            <w:placeholder>
              <w:docPart w:val="DefaultPlaceholder_-1854013440"/>
            </w:placeholder>
            <w:showingPlcHdr/>
          </w:sdtPr>
          <w:sdtEndPr/>
          <w:sdtContent>
            <w:tc>
              <w:tcPr>
                <w:tcW w:w="3600" w:type="dxa"/>
              </w:tcPr>
              <w:p w14:paraId="21FCC025" w14:textId="695A3BEA" w:rsidR="003D5FB7" w:rsidRPr="00E91AAF" w:rsidRDefault="001B0393" w:rsidP="003D5FB7">
                <w:pPr>
                  <w:rPr>
                    <w:rFonts w:ascii="Verdana" w:hAnsi="Verdana" w:cstheme="minorHAnsi"/>
                    <w:sz w:val="20"/>
                    <w:szCs w:val="20"/>
                  </w:rPr>
                </w:pPr>
                <w:r w:rsidRPr="00203FE3">
                  <w:rPr>
                    <w:rStyle w:val="PlaceholderText"/>
                  </w:rPr>
                  <w:t>Click or tap here to enter text.</w:t>
                </w:r>
              </w:p>
            </w:tc>
          </w:sdtContent>
        </w:sdt>
      </w:tr>
      <w:tr w:rsidR="00D43FFF" w:rsidRPr="00E91AAF" w14:paraId="0818DD24" w14:textId="77777777" w:rsidTr="1CE2444A">
        <w:tc>
          <w:tcPr>
            <w:tcW w:w="2321" w:type="dxa"/>
          </w:tcPr>
          <w:p w14:paraId="29DA6C2F" w14:textId="521B61CA" w:rsidR="00D43FFF" w:rsidRPr="00E91AAF" w:rsidRDefault="0028675A" w:rsidP="003D5FB7">
            <w:pPr>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1.4 Responsibility towards the Controller</w:t>
            </w:r>
          </w:p>
        </w:tc>
        <w:tc>
          <w:tcPr>
            <w:tcW w:w="1058" w:type="dxa"/>
          </w:tcPr>
          <w:p w14:paraId="3B7516CC" w14:textId="2E32565F" w:rsidR="00D43FFF" w:rsidRPr="00E91AAF" w:rsidRDefault="00FC08F1" w:rsidP="003D5FB7">
            <w:pPr>
              <w:rPr>
                <w:rFonts w:ascii="Verdana" w:hAnsi="Verdana" w:cstheme="minorHAnsi"/>
                <w:sz w:val="20"/>
                <w:szCs w:val="20"/>
              </w:rPr>
            </w:pPr>
            <w:r w:rsidRPr="00E91AAF">
              <w:rPr>
                <w:rFonts w:ascii="Verdana" w:hAnsi="Verdana" w:cstheme="minorHAnsi"/>
                <w:sz w:val="20"/>
                <w:szCs w:val="20"/>
              </w:rPr>
              <w:t>YES</w:t>
            </w:r>
          </w:p>
        </w:tc>
        <w:tc>
          <w:tcPr>
            <w:tcW w:w="1693" w:type="dxa"/>
          </w:tcPr>
          <w:p w14:paraId="15F87424" w14:textId="36D70785" w:rsidR="00D43FFF" w:rsidRPr="00E91AAF" w:rsidRDefault="00FC08F1" w:rsidP="003D5FB7">
            <w:pPr>
              <w:rPr>
                <w:rFonts w:ascii="Verdana" w:hAnsi="Verdana" w:cstheme="minorHAnsi"/>
                <w:sz w:val="20"/>
                <w:szCs w:val="20"/>
              </w:rPr>
            </w:pPr>
            <w:r w:rsidRPr="00E91AAF">
              <w:rPr>
                <w:rFonts w:ascii="Verdana" w:hAnsi="Verdana" w:cstheme="minorHAnsi"/>
                <w:sz w:val="20"/>
                <w:szCs w:val="20"/>
              </w:rPr>
              <w:t>YES</w:t>
            </w:r>
          </w:p>
        </w:tc>
        <w:tc>
          <w:tcPr>
            <w:tcW w:w="1215" w:type="dxa"/>
          </w:tcPr>
          <w:p w14:paraId="778C4F5C" w14:textId="77777777" w:rsidR="00D43FFF" w:rsidRPr="00E91AAF" w:rsidRDefault="00D43FFF" w:rsidP="003D5FB7">
            <w:pPr>
              <w:rPr>
                <w:rFonts w:ascii="Verdana" w:eastAsia="Times New Roman" w:hAnsi="Verdana" w:cstheme="minorHAnsi"/>
                <w:sz w:val="20"/>
                <w:szCs w:val="20"/>
                <w:lang w:eastAsia="it-IT"/>
              </w:rPr>
            </w:pPr>
          </w:p>
        </w:tc>
        <w:tc>
          <w:tcPr>
            <w:tcW w:w="4061" w:type="dxa"/>
          </w:tcPr>
          <w:p w14:paraId="5AE7DF2B" w14:textId="5962A5E4" w:rsidR="005C1835" w:rsidRDefault="008D2769" w:rsidP="001012CD">
            <w:pPr>
              <w:pStyle w:val="Default"/>
              <w:spacing w:line="276" w:lineRule="auto"/>
              <w:rPr>
                <w:rFonts w:ascii="Verdana" w:hAnsi="Verdana" w:cstheme="minorHAnsi"/>
                <w:sz w:val="20"/>
                <w:szCs w:val="20"/>
              </w:rPr>
            </w:pPr>
            <w:r w:rsidRPr="00E91AAF">
              <w:rPr>
                <w:rFonts w:ascii="Verdana" w:hAnsi="Verdana" w:cstheme="minorHAnsi"/>
                <w:sz w:val="20"/>
                <w:szCs w:val="20"/>
              </w:rPr>
              <w:t xml:space="preserve">The BCRs shall be made binding towards the Controller through a specific reference to it in the Service </w:t>
            </w:r>
            <w:r w:rsidRPr="00E91AAF">
              <w:rPr>
                <w:rFonts w:ascii="Verdana" w:hAnsi="Verdana" w:cstheme="minorHAnsi"/>
                <w:sz w:val="20"/>
                <w:szCs w:val="20"/>
              </w:rPr>
              <w:lastRenderedPageBreak/>
              <w:t xml:space="preserve">Agreement which shall comply with </w:t>
            </w:r>
            <w:r w:rsidR="00127990" w:rsidRPr="00E91AAF">
              <w:rPr>
                <w:rFonts w:ascii="Verdana" w:hAnsi="Verdana" w:cstheme="minorHAnsi"/>
                <w:sz w:val="20"/>
                <w:szCs w:val="20"/>
              </w:rPr>
              <w:t>A</w:t>
            </w:r>
            <w:r w:rsidRPr="00E91AAF">
              <w:rPr>
                <w:rFonts w:ascii="Verdana" w:hAnsi="Verdana" w:cstheme="minorHAnsi"/>
                <w:sz w:val="20"/>
                <w:szCs w:val="20"/>
              </w:rPr>
              <w:t>rt</w:t>
            </w:r>
            <w:r w:rsidR="00127990" w:rsidRPr="00E91AAF">
              <w:rPr>
                <w:rFonts w:ascii="Verdana" w:hAnsi="Verdana" w:cstheme="minorHAnsi"/>
                <w:sz w:val="20"/>
                <w:szCs w:val="20"/>
              </w:rPr>
              <w:t>.</w:t>
            </w:r>
            <w:r w:rsidRPr="00E91AAF">
              <w:rPr>
                <w:rFonts w:ascii="Verdana" w:hAnsi="Verdana" w:cstheme="minorHAnsi"/>
                <w:sz w:val="20"/>
                <w:szCs w:val="20"/>
              </w:rPr>
              <w:t>28</w:t>
            </w:r>
            <w:r w:rsidR="00126E72">
              <w:rPr>
                <w:rFonts w:ascii="Verdana" w:hAnsi="Verdana" w:cstheme="minorHAnsi"/>
                <w:sz w:val="20"/>
                <w:szCs w:val="20"/>
              </w:rPr>
              <w:t>.</w:t>
            </w:r>
          </w:p>
          <w:p w14:paraId="388311B1" w14:textId="77777777" w:rsidR="00126E72" w:rsidRPr="005C1835" w:rsidRDefault="00126E72" w:rsidP="001012CD">
            <w:pPr>
              <w:pStyle w:val="Default"/>
              <w:spacing w:line="276" w:lineRule="auto"/>
              <w:rPr>
                <w:rFonts w:ascii="Verdana" w:hAnsi="Verdana" w:cstheme="minorHAnsi"/>
                <w:sz w:val="20"/>
                <w:szCs w:val="20"/>
              </w:rPr>
            </w:pPr>
          </w:p>
          <w:p w14:paraId="5CCD64CC" w14:textId="6AB8CC35" w:rsidR="00AD110E" w:rsidRPr="00AD110E" w:rsidRDefault="00FC08F1" w:rsidP="001012CD">
            <w:pPr>
              <w:rPr>
                <w:rFonts w:ascii="Verdana" w:hAnsi="Verdana" w:cstheme="minorHAnsi"/>
                <w:sz w:val="20"/>
                <w:szCs w:val="20"/>
              </w:rPr>
            </w:pPr>
            <w:r w:rsidRPr="00E91AAF">
              <w:rPr>
                <w:rFonts w:ascii="Verdana" w:hAnsi="Verdana" w:cstheme="minorHAnsi"/>
                <w:sz w:val="20"/>
                <w:szCs w:val="20"/>
              </w:rPr>
              <w:t xml:space="preserve">Moreover, the BCR must state that the Controller shall have the right to enforce the BCR against any BCR member for breaches they caused, and, moreover, against the BCR member referred under point 1.5 in case of a breach of the BCRs or of the Service Agreement by BCR members established outside of </w:t>
            </w:r>
            <w:r w:rsidR="00D570F9" w:rsidRPr="00E91AAF">
              <w:rPr>
                <w:rFonts w:ascii="Verdana" w:hAnsi="Verdana" w:cstheme="minorHAnsi"/>
                <w:sz w:val="20"/>
                <w:szCs w:val="20"/>
              </w:rPr>
              <w:t xml:space="preserve">the UK </w:t>
            </w:r>
            <w:r w:rsidRPr="00E91AAF">
              <w:rPr>
                <w:rFonts w:ascii="Verdana" w:hAnsi="Verdana" w:cstheme="minorHAnsi"/>
                <w:sz w:val="20"/>
                <w:szCs w:val="20"/>
              </w:rPr>
              <w:t xml:space="preserve">or of a breach of the written agreement referred under 6.1.vii, by any external sub-processor established outside of the </w:t>
            </w:r>
            <w:r w:rsidR="00D570F9" w:rsidRPr="00E91AAF">
              <w:rPr>
                <w:rFonts w:ascii="Verdana" w:hAnsi="Verdana" w:cstheme="minorHAnsi"/>
                <w:sz w:val="20"/>
                <w:szCs w:val="20"/>
              </w:rPr>
              <w:t>UK</w:t>
            </w:r>
            <w:r w:rsidR="15CF5DCB" w:rsidRPr="00E91AAF">
              <w:rPr>
                <w:rFonts w:ascii="Verdana" w:hAnsi="Verdana" w:cstheme="minorHAnsi"/>
                <w:sz w:val="20"/>
                <w:szCs w:val="20"/>
              </w:rPr>
              <w:t>.</w:t>
            </w:r>
          </w:p>
        </w:tc>
        <w:sdt>
          <w:sdtPr>
            <w:rPr>
              <w:rFonts w:ascii="Verdana" w:hAnsi="Verdana" w:cstheme="minorHAnsi"/>
              <w:sz w:val="20"/>
              <w:szCs w:val="20"/>
            </w:rPr>
            <w:id w:val="645704456"/>
            <w:placeholder>
              <w:docPart w:val="DefaultPlaceholder_-1854013440"/>
            </w:placeholder>
            <w:showingPlcHdr/>
          </w:sdtPr>
          <w:sdtEndPr/>
          <w:sdtContent>
            <w:tc>
              <w:tcPr>
                <w:tcW w:w="3600" w:type="dxa"/>
              </w:tcPr>
              <w:p w14:paraId="4EA0C0FF" w14:textId="62BAED5F" w:rsidR="00D43FFF" w:rsidRPr="00E91AAF" w:rsidRDefault="001B0393" w:rsidP="003D5FB7">
                <w:pPr>
                  <w:rPr>
                    <w:rFonts w:ascii="Verdana" w:hAnsi="Verdana" w:cstheme="minorHAnsi"/>
                    <w:sz w:val="20"/>
                    <w:szCs w:val="20"/>
                  </w:rPr>
                </w:pPr>
                <w:r w:rsidRPr="00203FE3">
                  <w:rPr>
                    <w:rStyle w:val="PlaceholderText"/>
                  </w:rPr>
                  <w:t>Click or tap here to enter text.</w:t>
                </w:r>
              </w:p>
            </w:tc>
          </w:sdtContent>
        </w:sdt>
      </w:tr>
      <w:tr w:rsidR="004F19BB" w:rsidRPr="00E91AAF" w14:paraId="0B825E64" w14:textId="78640416" w:rsidTr="1CE2444A">
        <w:tc>
          <w:tcPr>
            <w:tcW w:w="2321" w:type="dxa"/>
          </w:tcPr>
          <w:p w14:paraId="22BFECBE" w14:textId="2B7948C9" w:rsidR="00A35599" w:rsidRPr="00E91AAF" w:rsidRDefault="00F87D89" w:rsidP="074F7F88">
            <w:pPr>
              <w:rPr>
                <w:rFonts w:ascii="Verdana" w:hAnsi="Verdana" w:cstheme="minorHAnsi"/>
                <w:b/>
                <w:bCs/>
                <w:sz w:val="20"/>
                <w:szCs w:val="20"/>
              </w:rPr>
            </w:pPr>
            <w:r w:rsidRPr="00E91AAF">
              <w:rPr>
                <w:rFonts w:ascii="Verdana" w:eastAsia="Times New Roman" w:hAnsi="Verdana" w:cstheme="minorHAnsi"/>
                <w:b/>
                <w:bCs/>
                <w:sz w:val="20"/>
                <w:szCs w:val="20"/>
                <w:lang w:eastAsia="it-IT"/>
              </w:rPr>
              <w:t>1.5</w:t>
            </w:r>
            <w:r w:rsidR="004F19BB" w:rsidRPr="00E91AAF">
              <w:rPr>
                <w:rFonts w:ascii="Verdana" w:eastAsia="Times New Roman" w:hAnsi="Verdana" w:cstheme="minorHAnsi"/>
                <w:b/>
                <w:bCs/>
                <w:sz w:val="20"/>
                <w:szCs w:val="20"/>
                <w:lang w:eastAsia="it-IT"/>
              </w:rPr>
              <w:t xml:space="preserve">. </w:t>
            </w:r>
            <w:r w:rsidR="00A35599" w:rsidRPr="00E91AAF">
              <w:rPr>
                <w:rFonts w:ascii="Verdana" w:eastAsia="Times New Roman" w:hAnsi="Verdana" w:cstheme="minorHAnsi"/>
                <w:b/>
                <w:bCs/>
                <w:sz w:val="20"/>
                <w:szCs w:val="20"/>
                <w:lang w:eastAsia="it-IT"/>
              </w:rPr>
              <w:t xml:space="preserve">The company accepts liability for paying compensation and to remedy breaches of the BCRs. </w:t>
            </w:r>
          </w:p>
        </w:tc>
        <w:tc>
          <w:tcPr>
            <w:tcW w:w="1058" w:type="dxa"/>
          </w:tcPr>
          <w:p w14:paraId="37E9EC65" w14:textId="0820A1EB" w:rsidR="004F19BB" w:rsidRPr="00E91AAF" w:rsidRDefault="004F19BB" w:rsidP="004F19BB">
            <w:pPr>
              <w:rPr>
                <w:rFonts w:ascii="Verdana" w:hAnsi="Verdana" w:cstheme="minorHAnsi"/>
                <w:sz w:val="20"/>
                <w:szCs w:val="20"/>
              </w:rPr>
            </w:pPr>
            <w:r w:rsidRPr="00E91AAF">
              <w:rPr>
                <w:rFonts w:ascii="Verdana" w:hAnsi="Verdana" w:cstheme="minorHAnsi"/>
                <w:sz w:val="20"/>
                <w:szCs w:val="20"/>
              </w:rPr>
              <w:t>YES</w:t>
            </w:r>
          </w:p>
        </w:tc>
        <w:tc>
          <w:tcPr>
            <w:tcW w:w="1693" w:type="dxa"/>
          </w:tcPr>
          <w:p w14:paraId="241EC173" w14:textId="5B9EBE82" w:rsidR="004F19BB" w:rsidRPr="00E91AAF" w:rsidRDefault="004F19BB" w:rsidP="004F19BB">
            <w:pPr>
              <w:rPr>
                <w:rFonts w:ascii="Verdana" w:hAnsi="Verdana" w:cstheme="minorHAnsi"/>
                <w:sz w:val="20"/>
                <w:szCs w:val="20"/>
              </w:rPr>
            </w:pPr>
            <w:r w:rsidRPr="00E91AAF">
              <w:rPr>
                <w:rFonts w:ascii="Verdana" w:hAnsi="Verdana" w:cstheme="minorHAnsi"/>
                <w:sz w:val="20"/>
                <w:szCs w:val="20"/>
              </w:rPr>
              <w:t>YES</w:t>
            </w:r>
          </w:p>
        </w:tc>
        <w:tc>
          <w:tcPr>
            <w:tcW w:w="1215" w:type="dxa"/>
          </w:tcPr>
          <w:p w14:paraId="4AF01BB0" w14:textId="10FCE919" w:rsidR="004F19BB" w:rsidRPr="00E91AAF" w:rsidRDefault="004F19BB" w:rsidP="679E349B">
            <w:pPr>
              <w:rPr>
                <w:rFonts w:ascii="Verdana" w:hAnsi="Verdana" w:cstheme="minorHAnsi"/>
                <w:sz w:val="20"/>
                <w:szCs w:val="20"/>
              </w:rPr>
            </w:pPr>
            <w:r w:rsidRPr="00E91AAF">
              <w:rPr>
                <w:rFonts w:ascii="Verdana" w:eastAsia="Times New Roman" w:hAnsi="Verdana" w:cstheme="minorHAnsi"/>
                <w:sz w:val="20"/>
                <w:szCs w:val="20"/>
                <w:lang w:eastAsia="fr-FR"/>
              </w:rPr>
              <w:t>Art.47.2</w:t>
            </w:r>
            <w:r w:rsidR="00E83500" w:rsidRPr="00E91AAF">
              <w:rPr>
                <w:rFonts w:ascii="Verdana" w:eastAsia="Times New Roman" w:hAnsi="Verdana" w:cstheme="minorHAnsi"/>
                <w:sz w:val="20"/>
                <w:szCs w:val="20"/>
                <w:lang w:eastAsia="fr-FR"/>
              </w:rPr>
              <w:t>(</w:t>
            </w:r>
            <w:r w:rsidRPr="00E91AAF">
              <w:rPr>
                <w:rFonts w:ascii="Verdana" w:eastAsia="Times New Roman" w:hAnsi="Verdana" w:cstheme="minorHAnsi"/>
                <w:sz w:val="20"/>
                <w:szCs w:val="20"/>
                <w:lang w:eastAsia="fr-FR"/>
              </w:rPr>
              <w:t>f</w:t>
            </w:r>
            <w:r w:rsidR="00E83500" w:rsidRPr="00E91AAF">
              <w:rPr>
                <w:rFonts w:ascii="Verdana" w:eastAsia="Times New Roman" w:hAnsi="Verdana" w:cstheme="minorHAnsi"/>
                <w:sz w:val="20"/>
                <w:szCs w:val="20"/>
                <w:lang w:eastAsia="fr-FR"/>
              </w:rPr>
              <w:t>)</w:t>
            </w:r>
          </w:p>
        </w:tc>
        <w:tc>
          <w:tcPr>
            <w:tcW w:w="4061" w:type="dxa"/>
          </w:tcPr>
          <w:p w14:paraId="6125E5B8" w14:textId="51871E3A" w:rsidR="00603449" w:rsidRPr="00E91AAF" w:rsidRDefault="7959E6B3"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BCRs must contain a duty for a BCR member established in the UK to accept responsibility for and to agree to take the necessary action to remedy the acts of other </w:t>
            </w:r>
            <w:r w:rsidR="53E6FC48" w:rsidRPr="00E91AAF">
              <w:rPr>
                <w:rFonts w:ascii="Verdana" w:eastAsia="Times New Roman" w:hAnsi="Verdana" w:cstheme="minorHAnsi"/>
                <w:sz w:val="20"/>
                <w:szCs w:val="20"/>
                <w:lang w:eastAsia="it-IT"/>
              </w:rPr>
              <w:t>BCR</w:t>
            </w:r>
            <w:r w:rsidR="002E348A" w:rsidRPr="00E91AAF">
              <w:rPr>
                <w:rFonts w:ascii="Verdana" w:eastAsia="Times New Roman" w:hAnsi="Verdana" w:cstheme="minorHAnsi"/>
                <w:sz w:val="20"/>
                <w:szCs w:val="20"/>
                <w:lang w:eastAsia="it-IT"/>
              </w:rPr>
              <w:t>s</w:t>
            </w:r>
            <w:r w:rsidR="53E6FC48" w:rsidRPr="00E91AAF">
              <w:rPr>
                <w:rFonts w:ascii="Verdana" w:eastAsia="Times New Roman" w:hAnsi="Verdana" w:cstheme="minorHAnsi"/>
                <w:sz w:val="20"/>
                <w:szCs w:val="20"/>
                <w:lang w:eastAsia="it-IT"/>
              </w:rPr>
              <w:t xml:space="preserve"> </w:t>
            </w:r>
            <w:r w:rsidRPr="00E91AAF">
              <w:rPr>
                <w:rFonts w:ascii="Verdana" w:eastAsia="Times New Roman" w:hAnsi="Verdana" w:cstheme="minorHAnsi"/>
                <w:sz w:val="20"/>
                <w:szCs w:val="20"/>
                <w:lang w:eastAsia="it-IT"/>
              </w:rPr>
              <w:t xml:space="preserve">members </w:t>
            </w:r>
            <w:r w:rsidR="23546D7F" w:rsidRPr="00E91AAF">
              <w:rPr>
                <w:rFonts w:ascii="Verdana" w:eastAsia="Times New Roman" w:hAnsi="Verdana" w:cstheme="minorHAnsi"/>
                <w:sz w:val="20"/>
                <w:szCs w:val="20"/>
                <w:lang w:eastAsia="it-IT"/>
              </w:rPr>
              <w:t>established outside the UK</w:t>
            </w:r>
            <w:r w:rsidR="0D80C5F9" w:rsidRPr="00E91AAF">
              <w:rPr>
                <w:rFonts w:ascii="Verdana" w:eastAsia="Times New Roman" w:hAnsi="Verdana" w:cstheme="minorHAnsi"/>
                <w:sz w:val="20"/>
                <w:szCs w:val="20"/>
                <w:lang w:eastAsia="it-IT"/>
              </w:rPr>
              <w:t xml:space="preserve">.  </w:t>
            </w:r>
          </w:p>
          <w:p w14:paraId="0A8D0FC7" w14:textId="479F6F1C" w:rsidR="005A4A00" w:rsidRPr="00E91AAF" w:rsidRDefault="0D80C5F9"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This duty includes</w:t>
            </w:r>
            <w:r w:rsidR="23546D7F" w:rsidRPr="00E91AAF">
              <w:rPr>
                <w:rFonts w:ascii="Verdana" w:eastAsia="Times New Roman" w:hAnsi="Verdana" w:cstheme="minorHAnsi"/>
                <w:sz w:val="20"/>
                <w:szCs w:val="20"/>
                <w:lang w:eastAsia="it-IT"/>
              </w:rPr>
              <w:t xml:space="preserve"> breaches caused </w:t>
            </w:r>
            <w:r w:rsidR="2EB28582" w:rsidRPr="00E91AAF">
              <w:rPr>
                <w:rFonts w:ascii="Verdana" w:eastAsia="Times New Roman" w:hAnsi="Verdana" w:cstheme="minorHAnsi"/>
                <w:sz w:val="20"/>
                <w:szCs w:val="20"/>
                <w:lang w:eastAsia="it-IT"/>
              </w:rPr>
              <w:t>by external</w:t>
            </w:r>
            <w:r w:rsidR="6CA388E7" w:rsidRPr="00E91AAF">
              <w:rPr>
                <w:rFonts w:ascii="Verdana" w:eastAsia="Calibri" w:hAnsi="Verdana" w:cstheme="minorHAnsi"/>
                <w:color w:val="000000" w:themeColor="text1"/>
                <w:sz w:val="20"/>
                <w:szCs w:val="20"/>
              </w:rPr>
              <w:t xml:space="preserve"> </w:t>
            </w:r>
            <w:r w:rsidR="49E45F28" w:rsidRPr="00E91AAF">
              <w:rPr>
                <w:rFonts w:ascii="Verdana" w:eastAsia="Times New Roman" w:hAnsi="Verdana" w:cstheme="minorHAnsi"/>
                <w:sz w:val="20"/>
                <w:szCs w:val="20"/>
                <w:lang w:eastAsia="it-IT"/>
              </w:rPr>
              <w:t>sub-processors established outside</w:t>
            </w:r>
            <w:r w:rsidR="7959E6B3" w:rsidRPr="00E91AAF">
              <w:rPr>
                <w:rFonts w:ascii="Verdana" w:eastAsia="Times New Roman" w:hAnsi="Verdana" w:cstheme="minorHAnsi"/>
                <w:sz w:val="20"/>
                <w:szCs w:val="20"/>
                <w:lang w:eastAsia="it-IT"/>
              </w:rPr>
              <w:t xml:space="preserve"> </w:t>
            </w:r>
            <w:r w:rsidR="60F3D6B8" w:rsidRPr="00E91AAF">
              <w:rPr>
                <w:rFonts w:ascii="Verdana" w:eastAsia="Times New Roman" w:hAnsi="Verdana" w:cstheme="minorHAnsi"/>
                <w:sz w:val="20"/>
                <w:szCs w:val="20"/>
                <w:lang w:eastAsia="it-IT"/>
              </w:rPr>
              <w:t>the UK</w:t>
            </w:r>
            <w:r w:rsidR="005A4A00" w:rsidRPr="00E91AAF">
              <w:rPr>
                <w:rFonts w:ascii="Verdana" w:eastAsia="Times New Roman" w:hAnsi="Verdana" w:cstheme="minorHAnsi"/>
                <w:sz w:val="20"/>
                <w:szCs w:val="20"/>
                <w:lang w:eastAsia="it-IT"/>
              </w:rPr>
              <w:t>.</w:t>
            </w:r>
          </w:p>
          <w:p w14:paraId="57B4681F" w14:textId="4A766F6B" w:rsidR="7959E6B3" w:rsidRPr="00E91AAF" w:rsidRDefault="005A4A00"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w:t>
            </w:r>
            <w:r w:rsidR="13632A3B" w:rsidRPr="00E91AAF">
              <w:rPr>
                <w:rFonts w:ascii="Verdana" w:eastAsia="Times New Roman" w:hAnsi="Verdana" w:cstheme="minorHAnsi"/>
                <w:sz w:val="20"/>
                <w:szCs w:val="20"/>
                <w:lang w:eastAsia="it-IT"/>
              </w:rPr>
              <w:t>duty to</w:t>
            </w:r>
            <w:r w:rsidR="7959E6B3" w:rsidRPr="00E91AAF">
              <w:rPr>
                <w:rFonts w:ascii="Verdana" w:eastAsia="Times New Roman" w:hAnsi="Verdana" w:cstheme="minorHAnsi"/>
                <w:sz w:val="20"/>
                <w:szCs w:val="20"/>
                <w:lang w:eastAsia="it-IT"/>
              </w:rPr>
              <w:t xml:space="preserve"> pay compensation for any material or non-material </w:t>
            </w:r>
            <w:r w:rsidR="7959E6B3" w:rsidRPr="00E91AAF">
              <w:rPr>
                <w:rFonts w:ascii="Verdana" w:eastAsia="Times New Roman" w:hAnsi="Verdana" w:cstheme="minorHAnsi"/>
                <w:sz w:val="20"/>
                <w:szCs w:val="20"/>
                <w:lang w:eastAsia="it-IT"/>
              </w:rPr>
              <w:lastRenderedPageBreak/>
              <w:t>damages resulting from a violation of the BCRs</w:t>
            </w:r>
            <w:r w:rsidR="00484E42" w:rsidRPr="00E91AAF">
              <w:rPr>
                <w:rFonts w:ascii="Verdana" w:eastAsia="Times New Roman" w:hAnsi="Verdana" w:cstheme="minorHAnsi"/>
                <w:sz w:val="20"/>
                <w:szCs w:val="20"/>
                <w:lang w:eastAsia="it-IT"/>
              </w:rPr>
              <w:t xml:space="preserve"> must be included</w:t>
            </w:r>
            <w:r w:rsidR="7959E6B3" w:rsidRPr="00E91AAF">
              <w:rPr>
                <w:rFonts w:ascii="Verdana" w:eastAsia="Times New Roman" w:hAnsi="Verdana" w:cstheme="minorHAnsi"/>
                <w:sz w:val="20"/>
                <w:szCs w:val="20"/>
                <w:lang w:eastAsia="it-IT"/>
              </w:rPr>
              <w:t>.</w:t>
            </w:r>
          </w:p>
          <w:p w14:paraId="386FC94E" w14:textId="1931D1D8" w:rsidR="074F7F88" w:rsidRPr="00E91AAF" w:rsidRDefault="074F7F88" w:rsidP="001012CD">
            <w:pPr>
              <w:rPr>
                <w:rFonts w:ascii="Verdana" w:eastAsia="Times New Roman" w:hAnsi="Verdana" w:cstheme="minorHAnsi"/>
                <w:sz w:val="20"/>
                <w:szCs w:val="20"/>
                <w:lang w:eastAsia="it-IT"/>
              </w:rPr>
            </w:pPr>
          </w:p>
          <w:p w14:paraId="631BF6DE" w14:textId="0BEA8411" w:rsidR="00080588" w:rsidRPr="00E91AAF" w:rsidRDefault="00C27FFC"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BCR</w:t>
            </w:r>
            <w:r w:rsidR="00484E42" w:rsidRPr="00E91AAF">
              <w:rPr>
                <w:rFonts w:ascii="Verdana" w:eastAsia="Times New Roman" w:hAnsi="Verdana" w:cstheme="minorHAnsi"/>
                <w:sz w:val="20"/>
                <w:szCs w:val="20"/>
                <w:lang w:eastAsia="it-IT"/>
              </w:rPr>
              <w:t>s must state that the BCRs</w:t>
            </w:r>
            <w:r w:rsidRPr="00E91AAF">
              <w:rPr>
                <w:rFonts w:ascii="Verdana" w:eastAsia="Times New Roman" w:hAnsi="Verdana" w:cstheme="minorHAnsi"/>
                <w:sz w:val="20"/>
                <w:szCs w:val="20"/>
                <w:lang w:eastAsia="it-IT"/>
              </w:rPr>
              <w:t xml:space="preserve"> member will accept liability as if the violation had taken place by him in </w:t>
            </w:r>
            <w:r w:rsidR="0088736B" w:rsidRPr="00E91AAF">
              <w:rPr>
                <w:rFonts w:ascii="Verdana" w:eastAsia="Times New Roman" w:hAnsi="Verdana" w:cstheme="minorHAnsi"/>
                <w:sz w:val="20"/>
                <w:szCs w:val="20"/>
                <w:lang w:eastAsia="it-IT"/>
              </w:rPr>
              <w:t xml:space="preserve">the </w:t>
            </w:r>
            <w:r w:rsidR="00B569A1" w:rsidRPr="00E91AAF">
              <w:rPr>
                <w:rFonts w:ascii="Verdana" w:eastAsia="Times New Roman" w:hAnsi="Verdana" w:cstheme="minorHAnsi"/>
                <w:sz w:val="20"/>
                <w:szCs w:val="20"/>
                <w:lang w:eastAsia="it-IT"/>
              </w:rPr>
              <w:t>UK</w:t>
            </w:r>
            <w:r w:rsidR="005375F2" w:rsidRPr="00E91AAF">
              <w:rPr>
                <w:rFonts w:ascii="Verdana" w:eastAsia="Times New Roman" w:hAnsi="Verdana" w:cstheme="minorHAnsi"/>
                <w:sz w:val="20"/>
                <w:szCs w:val="20"/>
                <w:lang w:eastAsia="it-IT"/>
              </w:rPr>
              <w:t xml:space="preserve"> and that UK Courts or other compet</w:t>
            </w:r>
            <w:r w:rsidR="00080588" w:rsidRPr="00E91AAF">
              <w:rPr>
                <w:rFonts w:ascii="Verdana" w:eastAsia="Times New Roman" w:hAnsi="Verdana" w:cstheme="minorHAnsi"/>
                <w:sz w:val="20"/>
                <w:szCs w:val="20"/>
                <w:lang w:eastAsia="it-IT"/>
              </w:rPr>
              <w:t>ent authorities in the UK will have jurisdiction</w:t>
            </w:r>
            <w:r w:rsidR="53012B29" w:rsidRPr="00E91AAF">
              <w:rPr>
                <w:rFonts w:ascii="Verdana" w:eastAsia="Times New Roman" w:hAnsi="Verdana" w:cstheme="minorHAnsi"/>
                <w:sz w:val="20"/>
                <w:szCs w:val="20"/>
                <w:lang w:eastAsia="it-IT"/>
              </w:rPr>
              <w:t>.</w:t>
            </w:r>
            <w:r w:rsidR="64B7A076" w:rsidRPr="00E91AAF">
              <w:rPr>
                <w:rFonts w:ascii="Verdana" w:eastAsia="Times New Roman" w:hAnsi="Verdana" w:cstheme="minorHAnsi"/>
                <w:sz w:val="20"/>
                <w:szCs w:val="20"/>
                <w:lang w:eastAsia="it-IT"/>
              </w:rPr>
              <w:t xml:space="preserve">  </w:t>
            </w:r>
          </w:p>
          <w:p w14:paraId="3ED948C8" w14:textId="77777777" w:rsidR="00112C3E" w:rsidRPr="00E91AAF" w:rsidRDefault="00112C3E" w:rsidP="001012CD">
            <w:pPr>
              <w:rPr>
                <w:rFonts w:ascii="Verdana" w:eastAsia="Times New Roman" w:hAnsi="Verdana" w:cstheme="minorHAnsi"/>
                <w:sz w:val="20"/>
                <w:szCs w:val="20"/>
                <w:lang w:eastAsia="it-IT"/>
              </w:rPr>
            </w:pPr>
          </w:p>
          <w:p w14:paraId="3055B022" w14:textId="636CD961" w:rsidR="004F19BB" w:rsidRDefault="001D41C0"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This BCR member may not rely on a breach</w:t>
            </w:r>
            <w:r w:rsidR="4FD4FC84" w:rsidRPr="00E91AAF">
              <w:rPr>
                <w:rFonts w:ascii="Verdana" w:eastAsia="Times New Roman" w:hAnsi="Verdana" w:cstheme="minorHAnsi"/>
                <w:sz w:val="20"/>
                <w:szCs w:val="20"/>
                <w:lang w:eastAsia="it-IT"/>
              </w:rPr>
              <w:t xml:space="preserve"> of its obligations</w:t>
            </w:r>
            <w:r w:rsidRPr="00E91AAF">
              <w:rPr>
                <w:rFonts w:ascii="Verdana" w:eastAsia="Times New Roman" w:hAnsi="Verdana" w:cstheme="minorHAnsi"/>
                <w:sz w:val="20"/>
                <w:szCs w:val="20"/>
                <w:lang w:eastAsia="it-IT"/>
              </w:rPr>
              <w:t xml:space="preserve"> by a sub-processor</w:t>
            </w:r>
            <w:r w:rsidR="1124C815" w:rsidRPr="00E91AAF">
              <w:rPr>
                <w:rFonts w:ascii="Verdana" w:eastAsia="Times New Roman" w:hAnsi="Verdana" w:cstheme="minorHAnsi"/>
                <w:sz w:val="20"/>
                <w:szCs w:val="20"/>
                <w:lang w:eastAsia="it-IT"/>
              </w:rPr>
              <w:t xml:space="preserve"> </w:t>
            </w:r>
            <w:r w:rsidR="00A96441" w:rsidRPr="00E91AAF">
              <w:rPr>
                <w:rFonts w:ascii="Verdana" w:eastAsia="Times New Roman" w:hAnsi="Verdana" w:cstheme="minorHAnsi"/>
                <w:sz w:val="20"/>
                <w:szCs w:val="20"/>
                <w:lang w:eastAsia="it-IT"/>
              </w:rPr>
              <w:t xml:space="preserve">established outside the </w:t>
            </w:r>
            <w:r w:rsidR="005974EB" w:rsidRPr="00E91AAF">
              <w:rPr>
                <w:rFonts w:ascii="Verdana" w:eastAsia="Times New Roman" w:hAnsi="Verdana" w:cstheme="minorHAnsi"/>
                <w:sz w:val="20"/>
                <w:szCs w:val="20"/>
                <w:lang w:eastAsia="it-IT"/>
              </w:rPr>
              <w:t xml:space="preserve">UK </w:t>
            </w:r>
            <w:r w:rsidR="73B0A9B8" w:rsidRPr="00E91AAF">
              <w:rPr>
                <w:rFonts w:ascii="Verdana" w:eastAsia="Times New Roman" w:hAnsi="Verdana" w:cstheme="minorHAnsi"/>
                <w:sz w:val="20"/>
                <w:szCs w:val="20"/>
                <w:lang w:eastAsia="it-IT"/>
              </w:rPr>
              <w:t xml:space="preserve">in order to avoid its liabilities. </w:t>
            </w:r>
            <w:r w:rsidR="004F19BB" w:rsidRPr="00E91AAF">
              <w:rPr>
                <w:rFonts w:ascii="Verdana" w:eastAsia="Times New Roman" w:hAnsi="Verdana" w:cstheme="minorHAnsi"/>
                <w:sz w:val="20"/>
                <w:szCs w:val="20"/>
                <w:lang w:eastAsia="it-IT"/>
              </w:rPr>
              <w:t xml:space="preserve"> </w:t>
            </w:r>
          </w:p>
          <w:p w14:paraId="61DC55BF" w14:textId="77777777" w:rsidR="005C1835" w:rsidRPr="00E91AAF" w:rsidRDefault="005C1835" w:rsidP="001012CD">
            <w:pPr>
              <w:rPr>
                <w:rFonts w:ascii="Verdana" w:eastAsia="Times New Roman" w:hAnsi="Verdana" w:cstheme="minorHAnsi"/>
                <w:sz w:val="20"/>
                <w:szCs w:val="20"/>
                <w:lang w:eastAsia="it-IT"/>
              </w:rPr>
            </w:pPr>
          </w:p>
          <w:p w14:paraId="786310A4" w14:textId="6D1F1995" w:rsidR="00AD110E" w:rsidRPr="00E91AAF" w:rsidRDefault="3AE33D7A" w:rsidP="001012CD">
            <w:pPr>
              <w:rPr>
                <w:rFonts w:ascii="Verdana" w:eastAsia="Verdana" w:hAnsi="Verdana" w:cstheme="minorHAnsi"/>
                <w:color w:val="000000" w:themeColor="text1"/>
                <w:sz w:val="20"/>
                <w:szCs w:val="20"/>
              </w:rPr>
            </w:pPr>
            <w:r w:rsidRPr="00E91AAF">
              <w:rPr>
                <w:rFonts w:ascii="Verdana" w:eastAsia="Calibri" w:hAnsi="Verdana" w:cstheme="minorHAnsi"/>
                <w:color w:val="000000" w:themeColor="text1"/>
                <w:sz w:val="20"/>
                <w:szCs w:val="20"/>
              </w:rPr>
              <w:t>There</w:t>
            </w:r>
            <w:r w:rsidR="76C11EBC" w:rsidRPr="00E91AAF">
              <w:rPr>
                <w:rFonts w:ascii="Verdana" w:eastAsia="Calibri" w:hAnsi="Verdana" w:cstheme="minorHAnsi"/>
                <w:color w:val="000000" w:themeColor="text1"/>
                <w:sz w:val="20"/>
                <w:szCs w:val="20"/>
              </w:rPr>
              <w:t xml:space="preserve"> must always be a UK entity which assumes ultimate liability</w:t>
            </w:r>
            <w:r w:rsidR="4E5E8219" w:rsidRPr="00E91AAF">
              <w:rPr>
                <w:rFonts w:ascii="Verdana" w:eastAsia="Calibri" w:hAnsi="Verdana" w:cstheme="minorHAnsi"/>
                <w:color w:val="000000" w:themeColor="text1"/>
                <w:sz w:val="20"/>
                <w:szCs w:val="20"/>
              </w:rPr>
              <w:t xml:space="preserve"> for any breaches of the </w:t>
            </w:r>
            <w:r w:rsidRPr="00E91AAF">
              <w:rPr>
                <w:rFonts w:ascii="Verdana" w:eastAsia="Calibri" w:hAnsi="Verdana" w:cstheme="minorHAnsi"/>
                <w:color w:val="000000" w:themeColor="text1"/>
                <w:sz w:val="20"/>
                <w:szCs w:val="20"/>
              </w:rPr>
              <w:t xml:space="preserve">BCR </w:t>
            </w:r>
            <w:r w:rsidR="4E5E8219" w:rsidRPr="00E91AAF">
              <w:rPr>
                <w:rFonts w:ascii="Verdana" w:eastAsia="Calibri" w:hAnsi="Verdana" w:cstheme="minorHAnsi"/>
                <w:color w:val="000000" w:themeColor="text1"/>
                <w:sz w:val="20"/>
                <w:szCs w:val="20"/>
              </w:rPr>
              <w:t xml:space="preserve">by </w:t>
            </w:r>
            <w:r w:rsidR="1B1B60EB" w:rsidRPr="00E91AAF">
              <w:rPr>
                <w:rFonts w:ascii="Verdana" w:eastAsia="Calibri" w:hAnsi="Verdana" w:cstheme="minorHAnsi"/>
                <w:color w:val="000000" w:themeColor="text1"/>
                <w:sz w:val="20"/>
                <w:szCs w:val="20"/>
              </w:rPr>
              <w:t>a</w:t>
            </w:r>
            <w:r w:rsidR="4E5E8219" w:rsidRPr="00E91AAF">
              <w:rPr>
                <w:rFonts w:ascii="Verdana" w:eastAsia="Calibri" w:hAnsi="Verdana" w:cstheme="minorHAnsi"/>
                <w:color w:val="000000" w:themeColor="text1"/>
                <w:sz w:val="20"/>
                <w:szCs w:val="20"/>
              </w:rPr>
              <w:t xml:space="preserve"> </w:t>
            </w:r>
            <w:r w:rsidR="624AA6E1" w:rsidRPr="00E91AAF">
              <w:rPr>
                <w:rFonts w:ascii="Verdana" w:eastAsia="Calibri" w:hAnsi="Verdana" w:cstheme="minorHAnsi"/>
                <w:color w:val="000000" w:themeColor="text1"/>
                <w:sz w:val="20"/>
                <w:szCs w:val="20"/>
              </w:rPr>
              <w:t>group member</w:t>
            </w:r>
            <w:r w:rsidRPr="00E91AAF">
              <w:rPr>
                <w:rFonts w:ascii="Verdana" w:eastAsia="Calibri" w:hAnsi="Verdana" w:cstheme="minorHAnsi"/>
                <w:color w:val="000000" w:themeColor="text1"/>
                <w:sz w:val="20"/>
                <w:szCs w:val="20"/>
              </w:rPr>
              <w:t xml:space="preserve">.  </w:t>
            </w:r>
            <w:r w:rsidR="76C11EBC" w:rsidRPr="00E91AAF">
              <w:rPr>
                <w:rFonts w:ascii="Verdana" w:eastAsia="Calibri" w:hAnsi="Verdana" w:cstheme="minorHAnsi"/>
                <w:color w:val="000000" w:themeColor="text1"/>
                <w:sz w:val="20"/>
                <w:szCs w:val="20"/>
              </w:rPr>
              <w:t xml:space="preserve">If there are any restrictions that prohibit an entity from assuming liability, please ensure that </w:t>
            </w:r>
            <w:r w:rsidRPr="00E91AAF">
              <w:rPr>
                <w:rFonts w:ascii="Verdana" w:eastAsia="Calibri" w:hAnsi="Verdana" w:cstheme="minorHAnsi"/>
                <w:color w:val="000000" w:themeColor="text1"/>
                <w:sz w:val="20"/>
                <w:szCs w:val="20"/>
              </w:rPr>
              <w:t>the BCRs provides provision for another</w:t>
            </w:r>
            <w:r w:rsidR="76C11EBC" w:rsidRPr="00E91AAF">
              <w:rPr>
                <w:rFonts w:ascii="Verdana" w:eastAsia="Calibri" w:hAnsi="Verdana" w:cstheme="minorHAnsi"/>
                <w:color w:val="000000" w:themeColor="text1"/>
                <w:sz w:val="20"/>
                <w:szCs w:val="20"/>
              </w:rPr>
              <w:t xml:space="preserve"> UK entity </w:t>
            </w:r>
            <w:r w:rsidRPr="00E91AAF">
              <w:rPr>
                <w:rFonts w:ascii="Verdana" w:eastAsia="Calibri" w:hAnsi="Verdana" w:cstheme="minorHAnsi"/>
                <w:color w:val="000000" w:themeColor="text1"/>
                <w:sz w:val="20"/>
                <w:szCs w:val="20"/>
              </w:rPr>
              <w:t>to take responsibility if the entity</w:t>
            </w:r>
            <w:r w:rsidR="76C11EBC" w:rsidRPr="00E91AAF">
              <w:rPr>
                <w:rFonts w:ascii="Verdana" w:eastAsia="Calibri" w:hAnsi="Verdana" w:cstheme="minorHAnsi"/>
                <w:color w:val="000000" w:themeColor="text1"/>
                <w:sz w:val="20"/>
                <w:szCs w:val="20"/>
              </w:rPr>
              <w:t xml:space="preserve"> assuming liability </w:t>
            </w:r>
            <w:r w:rsidRPr="00E91AAF">
              <w:rPr>
                <w:rFonts w:ascii="Verdana" w:eastAsia="Calibri" w:hAnsi="Verdana" w:cstheme="minorHAnsi"/>
                <w:color w:val="000000" w:themeColor="text1"/>
                <w:sz w:val="20"/>
                <w:szCs w:val="20"/>
              </w:rPr>
              <w:t>for any specific transfer is unable to fulfil their obligations</w:t>
            </w:r>
            <w:r w:rsidR="76C11EBC" w:rsidRPr="00E91AAF">
              <w:rPr>
                <w:rFonts w:ascii="Verdana" w:eastAsia="Calibri" w:hAnsi="Verdana" w:cstheme="minorHAnsi"/>
                <w:color w:val="000000" w:themeColor="text1"/>
                <w:sz w:val="20"/>
                <w:szCs w:val="20"/>
              </w:rPr>
              <w:t xml:space="preserve">. </w:t>
            </w:r>
            <w:r w:rsidR="76C11EBC" w:rsidRPr="00E91AAF">
              <w:rPr>
                <w:rFonts w:ascii="Verdana" w:eastAsia="Verdana" w:hAnsi="Verdana" w:cstheme="minorHAnsi"/>
                <w:color w:val="000000" w:themeColor="text1"/>
                <w:sz w:val="20"/>
                <w:szCs w:val="20"/>
              </w:rPr>
              <w:t xml:space="preserve"> </w:t>
            </w:r>
          </w:p>
        </w:tc>
        <w:sdt>
          <w:sdtPr>
            <w:rPr>
              <w:rFonts w:ascii="Verdana" w:hAnsi="Verdana" w:cstheme="minorHAnsi"/>
              <w:sz w:val="20"/>
              <w:szCs w:val="20"/>
            </w:rPr>
            <w:id w:val="-67032723"/>
            <w:placeholder>
              <w:docPart w:val="DefaultPlaceholder_-1854013440"/>
            </w:placeholder>
            <w:showingPlcHdr/>
          </w:sdtPr>
          <w:sdtEndPr/>
          <w:sdtContent>
            <w:tc>
              <w:tcPr>
                <w:tcW w:w="3600" w:type="dxa"/>
              </w:tcPr>
              <w:p w14:paraId="2FFDA61F" w14:textId="45877E96" w:rsidR="004F19BB" w:rsidRPr="00E91AAF" w:rsidRDefault="001B0393" w:rsidP="004F19BB">
                <w:pPr>
                  <w:rPr>
                    <w:rFonts w:ascii="Verdana" w:hAnsi="Verdana" w:cstheme="minorHAnsi"/>
                    <w:sz w:val="20"/>
                    <w:szCs w:val="20"/>
                  </w:rPr>
                </w:pPr>
                <w:r w:rsidRPr="00203FE3">
                  <w:rPr>
                    <w:rStyle w:val="PlaceholderText"/>
                  </w:rPr>
                  <w:t>Click or tap here to enter text.</w:t>
                </w:r>
              </w:p>
            </w:tc>
          </w:sdtContent>
        </w:sdt>
      </w:tr>
      <w:tr w:rsidR="004F19BB" w:rsidRPr="00E91AAF" w14:paraId="732AFEDC" w14:textId="77777777" w:rsidTr="1CE2444A">
        <w:tc>
          <w:tcPr>
            <w:tcW w:w="2321" w:type="dxa"/>
          </w:tcPr>
          <w:p w14:paraId="5AFC5C17" w14:textId="6A17133A" w:rsidR="004F19BB" w:rsidRPr="00E91AAF" w:rsidRDefault="004F19BB" w:rsidP="004F19BB">
            <w:pPr>
              <w:rPr>
                <w:rFonts w:ascii="Verdana" w:hAnsi="Verdana" w:cstheme="minorHAnsi"/>
                <w:b/>
                <w:bCs/>
                <w:sz w:val="20"/>
                <w:szCs w:val="20"/>
              </w:rPr>
            </w:pPr>
            <w:r w:rsidRPr="00E91AAF">
              <w:rPr>
                <w:rFonts w:ascii="Verdana" w:eastAsia="Times New Roman" w:hAnsi="Verdana" w:cstheme="minorHAnsi"/>
                <w:b/>
                <w:bCs/>
                <w:sz w:val="20"/>
                <w:szCs w:val="20"/>
                <w:lang w:eastAsia="it-IT"/>
              </w:rPr>
              <w:lastRenderedPageBreak/>
              <w:t>1.</w:t>
            </w:r>
            <w:r w:rsidR="00BF3B19" w:rsidRPr="00E91AAF">
              <w:rPr>
                <w:rFonts w:ascii="Verdana" w:eastAsia="Times New Roman" w:hAnsi="Verdana" w:cstheme="minorHAnsi"/>
                <w:b/>
                <w:bCs/>
                <w:sz w:val="20"/>
                <w:szCs w:val="20"/>
                <w:lang w:eastAsia="it-IT"/>
              </w:rPr>
              <w:t>6</w:t>
            </w:r>
            <w:r w:rsidRPr="00E91AAF">
              <w:rPr>
                <w:rFonts w:ascii="Verdana" w:eastAsia="Times New Roman" w:hAnsi="Verdana" w:cstheme="minorHAnsi"/>
                <w:b/>
                <w:bCs/>
                <w:sz w:val="20"/>
                <w:szCs w:val="20"/>
                <w:lang w:eastAsia="it-IT"/>
              </w:rPr>
              <w:t xml:space="preserve"> The company has sufficient assets.</w:t>
            </w:r>
          </w:p>
        </w:tc>
        <w:tc>
          <w:tcPr>
            <w:tcW w:w="1058" w:type="dxa"/>
          </w:tcPr>
          <w:p w14:paraId="1E65BA25" w14:textId="63232F66" w:rsidR="004F19BB" w:rsidRPr="00E91AAF" w:rsidRDefault="004F19BB" w:rsidP="004F19BB">
            <w:pPr>
              <w:rPr>
                <w:rFonts w:ascii="Verdana" w:hAnsi="Verdana" w:cstheme="minorHAnsi"/>
                <w:sz w:val="20"/>
                <w:szCs w:val="20"/>
              </w:rPr>
            </w:pPr>
            <w:r w:rsidRPr="00E91AAF">
              <w:rPr>
                <w:rFonts w:ascii="Verdana" w:hAnsi="Verdana" w:cstheme="minorHAnsi"/>
                <w:sz w:val="20"/>
                <w:szCs w:val="20"/>
              </w:rPr>
              <w:t>NO</w:t>
            </w:r>
          </w:p>
        </w:tc>
        <w:tc>
          <w:tcPr>
            <w:tcW w:w="1693" w:type="dxa"/>
          </w:tcPr>
          <w:p w14:paraId="3FA2E479" w14:textId="629EF6D0" w:rsidR="004F19BB" w:rsidRPr="00E91AAF" w:rsidRDefault="004F19BB" w:rsidP="004F19BB">
            <w:pPr>
              <w:rPr>
                <w:rFonts w:ascii="Verdana" w:hAnsi="Verdana" w:cstheme="minorHAnsi"/>
                <w:sz w:val="20"/>
                <w:szCs w:val="20"/>
              </w:rPr>
            </w:pPr>
            <w:r w:rsidRPr="00E91AAF">
              <w:rPr>
                <w:rFonts w:ascii="Verdana" w:hAnsi="Verdana" w:cstheme="minorHAnsi"/>
                <w:sz w:val="20"/>
                <w:szCs w:val="20"/>
              </w:rPr>
              <w:t>YES</w:t>
            </w:r>
          </w:p>
        </w:tc>
        <w:tc>
          <w:tcPr>
            <w:tcW w:w="1215" w:type="dxa"/>
          </w:tcPr>
          <w:p w14:paraId="6723D749" w14:textId="0A790B11" w:rsidR="004F19BB" w:rsidRPr="00E91AAF" w:rsidRDefault="6C5C301C" w:rsidP="074F7F88">
            <w:pPr>
              <w:spacing w:line="259" w:lineRule="auto"/>
              <w:rPr>
                <w:rFonts w:ascii="Verdana" w:eastAsia="Times New Roman" w:hAnsi="Verdana" w:cstheme="minorHAnsi"/>
                <w:sz w:val="20"/>
                <w:szCs w:val="20"/>
                <w:lang w:val="fr-FR" w:eastAsia="it-IT"/>
              </w:rPr>
            </w:pPr>
            <w:r w:rsidRPr="00E91AAF">
              <w:rPr>
                <w:rFonts w:ascii="Verdana" w:eastAsia="Times New Roman" w:hAnsi="Verdana" w:cstheme="minorHAnsi"/>
                <w:sz w:val="20"/>
                <w:szCs w:val="20"/>
                <w:lang w:val="fr-FR" w:eastAsia="it-IT"/>
              </w:rPr>
              <w:t>Art.47.2</w:t>
            </w:r>
            <w:r w:rsidR="008F4163" w:rsidRPr="00E91AAF">
              <w:rPr>
                <w:rFonts w:ascii="Verdana" w:eastAsia="Times New Roman" w:hAnsi="Verdana" w:cstheme="minorHAnsi"/>
                <w:sz w:val="20"/>
                <w:szCs w:val="20"/>
                <w:lang w:val="fr-FR" w:eastAsia="it-IT"/>
              </w:rPr>
              <w:t>(</w:t>
            </w:r>
            <w:r w:rsidRPr="00E91AAF">
              <w:rPr>
                <w:rFonts w:ascii="Verdana" w:eastAsia="Times New Roman" w:hAnsi="Verdana" w:cstheme="minorHAnsi"/>
                <w:sz w:val="20"/>
                <w:szCs w:val="20"/>
                <w:lang w:val="fr-FR" w:eastAsia="it-IT"/>
              </w:rPr>
              <w:t>f</w:t>
            </w:r>
            <w:r w:rsidR="008F4163" w:rsidRPr="00E91AAF">
              <w:rPr>
                <w:rFonts w:ascii="Verdana" w:eastAsia="Times New Roman" w:hAnsi="Verdana" w:cstheme="minorHAnsi"/>
                <w:sz w:val="20"/>
                <w:szCs w:val="20"/>
                <w:lang w:val="fr-FR" w:eastAsia="it-IT"/>
              </w:rPr>
              <w:t>)</w:t>
            </w:r>
          </w:p>
        </w:tc>
        <w:tc>
          <w:tcPr>
            <w:tcW w:w="4061" w:type="dxa"/>
          </w:tcPr>
          <w:p w14:paraId="650709D9" w14:textId="0DD2044A" w:rsidR="00AD110E" w:rsidRPr="005C1835" w:rsidRDefault="004F19BB"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application form must contain a confirmation that any BCR</w:t>
            </w:r>
            <w:r w:rsidR="008F4163" w:rsidRPr="00E91AAF">
              <w:rPr>
                <w:rFonts w:ascii="Verdana" w:eastAsia="Times New Roman" w:hAnsi="Verdana" w:cstheme="minorHAnsi"/>
                <w:sz w:val="20"/>
                <w:szCs w:val="20"/>
                <w:lang w:eastAsia="it-IT"/>
              </w:rPr>
              <w:t>s</w:t>
            </w:r>
            <w:r w:rsidRPr="00E91AAF">
              <w:rPr>
                <w:rFonts w:ascii="Verdana" w:eastAsia="Times New Roman" w:hAnsi="Verdana" w:cstheme="minorHAnsi"/>
                <w:sz w:val="20"/>
                <w:szCs w:val="20"/>
                <w:lang w:eastAsia="it-IT"/>
              </w:rPr>
              <w:t xml:space="preserve"> member that has accepted liability for the acts of other members bound by the BCRs </w:t>
            </w:r>
            <w:r w:rsidR="00C61F22" w:rsidRPr="00E91AAF">
              <w:rPr>
                <w:rFonts w:ascii="Verdana" w:eastAsia="Times New Roman" w:hAnsi="Verdana" w:cstheme="minorHAnsi"/>
                <w:sz w:val="20"/>
                <w:szCs w:val="20"/>
                <w:lang w:eastAsia="it-IT"/>
              </w:rPr>
              <w:t xml:space="preserve">established </w:t>
            </w:r>
            <w:r w:rsidRPr="00E91AAF">
              <w:rPr>
                <w:rFonts w:ascii="Verdana" w:eastAsia="Times New Roman" w:hAnsi="Verdana" w:cstheme="minorHAnsi"/>
                <w:sz w:val="20"/>
                <w:szCs w:val="20"/>
                <w:lang w:eastAsia="it-IT"/>
              </w:rPr>
              <w:t>outside of the</w:t>
            </w:r>
            <w:r w:rsidR="00C61F22" w:rsidRPr="00E91AAF">
              <w:rPr>
                <w:rFonts w:ascii="Verdana" w:eastAsia="Times New Roman" w:hAnsi="Verdana" w:cstheme="minorHAnsi"/>
                <w:sz w:val="20"/>
                <w:szCs w:val="20"/>
                <w:lang w:eastAsia="it-IT"/>
              </w:rPr>
              <w:t xml:space="preserve"> UK</w:t>
            </w:r>
            <w:r w:rsidR="00F55C05" w:rsidRPr="00E91AAF">
              <w:rPr>
                <w:rFonts w:ascii="Verdana" w:eastAsia="Times New Roman" w:hAnsi="Verdana" w:cstheme="minorHAnsi"/>
                <w:sz w:val="20"/>
                <w:szCs w:val="20"/>
                <w:lang w:eastAsia="it-IT"/>
              </w:rPr>
              <w:t xml:space="preserve"> </w:t>
            </w:r>
            <w:r w:rsidR="00765FE0" w:rsidRPr="00E91AAF">
              <w:rPr>
                <w:rFonts w:ascii="Verdana" w:eastAsia="Times New Roman" w:hAnsi="Verdana" w:cstheme="minorHAnsi"/>
                <w:sz w:val="20"/>
                <w:szCs w:val="20"/>
                <w:lang w:eastAsia="it-IT"/>
              </w:rPr>
              <w:t>(</w:t>
            </w:r>
            <w:r w:rsidR="00F55C05" w:rsidRPr="00E91AAF">
              <w:rPr>
                <w:rFonts w:ascii="Verdana" w:eastAsia="Times New Roman" w:hAnsi="Verdana" w:cstheme="minorHAnsi"/>
                <w:sz w:val="20"/>
                <w:szCs w:val="20"/>
                <w:lang w:eastAsia="it-IT"/>
              </w:rPr>
              <w:t>and</w:t>
            </w:r>
            <w:r w:rsidR="005E240C" w:rsidRPr="00E91AAF">
              <w:rPr>
                <w:rFonts w:ascii="Verdana" w:eastAsia="Times New Roman" w:hAnsi="Verdana" w:cstheme="minorHAnsi"/>
                <w:sz w:val="20"/>
                <w:szCs w:val="20"/>
                <w:lang w:eastAsia="it-IT"/>
              </w:rPr>
              <w:t xml:space="preserve">/or for any external sub-processor established outside of </w:t>
            </w:r>
            <w:r w:rsidR="00957815" w:rsidRPr="00E91AAF">
              <w:rPr>
                <w:rFonts w:ascii="Verdana" w:eastAsia="Times New Roman" w:hAnsi="Verdana" w:cstheme="minorHAnsi"/>
                <w:sz w:val="20"/>
                <w:szCs w:val="20"/>
                <w:lang w:eastAsia="it-IT"/>
              </w:rPr>
              <w:t xml:space="preserve">the </w:t>
            </w:r>
            <w:r w:rsidR="64A67ED0" w:rsidRPr="00E91AAF">
              <w:rPr>
                <w:rFonts w:ascii="Verdana" w:eastAsia="Times New Roman" w:hAnsi="Verdana" w:cstheme="minorHAnsi"/>
                <w:sz w:val="20"/>
                <w:szCs w:val="20"/>
                <w:lang w:eastAsia="it-IT"/>
              </w:rPr>
              <w:t>UK</w:t>
            </w:r>
            <w:r w:rsidR="00765FE0" w:rsidRPr="00E91AAF">
              <w:rPr>
                <w:rFonts w:ascii="Verdana" w:eastAsia="Times New Roman" w:hAnsi="Verdana" w:cstheme="minorHAnsi"/>
                <w:sz w:val="20"/>
                <w:szCs w:val="20"/>
                <w:lang w:eastAsia="it-IT"/>
              </w:rPr>
              <w:t>)</w:t>
            </w:r>
            <w:r w:rsidR="64A67ED0" w:rsidRPr="00E91AAF">
              <w:rPr>
                <w:rFonts w:ascii="Verdana" w:eastAsia="Times New Roman" w:hAnsi="Verdana" w:cstheme="minorHAnsi"/>
                <w:sz w:val="20"/>
                <w:szCs w:val="20"/>
                <w:lang w:eastAsia="it-IT"/>
              </w:rPr>
              <w:t xml:space="preserve"> has</w:t>
            </w:r>
            <w:r w:rsidRPr="00E91AAF">
              <w:rPr>
                <w:rFonts w:ascii="Verdana" w:eastAsia="Times New Roman" w:hAnsi="Verdana" w:cstheme="minorHAnsi"/>
                <w:sz w:val="20"/>
                <w:szCs w:val="20"/>
                <w:lang w:eastAsia="it-IT"/>
              </w:rPr>
              <w:t xml:space="preserve"> sufficient assets to pay compensation for damages resulting from the breach of the BCRs.</w:t>
            </w:r>
          </w:p>
        </w:tc>
        <w:sdt>
          <w:sdtPr>
            <w:rPr>
              <w:rFonts w:ascii="Verdana" w:hAnsi="Verdana" w:cstheme="minorHAnsi"/>
              <w:sz w:val="20"/>
              <w:szCs w:val="20"/>
            </w:rPr>
            <w:id w:val="1444805507"/>
            <w:placeholder>
              <w:docPart w:val="DefaultPlaceholder_-1854013440"/>
            </w:placeholder>
            <w:showingPlcHdr/>
          </w:sdtPr>
          <w:sdtEndPr/>
          <w:sdtContent>
            <w:tc>
              <w:tcPr>
                <w:tcW w:w="3600" w:type="dxa"/>
              </w:tcPr>
              <w:p w14:paraId="5A11AD1C" w14:textId="1FF93A60" w:rsidR="004F19BB" w:rsidRPr="00E91AAF" w:rsidRDefault="001B0393" w:rsidP="004F19BB">
                <w:pPr>
                  <w:rPr>
                    <w:rFonts w:ascii="Verdana" w:hAnsi="Verdana" w:cstheme="minorHAnsi"/>
                    <w:sz w:val="20"/>
                    <w:szCs w:val="20"/>
                  </w:rPr>
                </w:pPr>
                <w:r w:rsidRPr="00203FE3">
                  <w:rPr>
                    <w:rStyle w:val="PlaceholderText"/>
                  </w:rPr>
                  <w:t>Click or tap here to enter text.</w:t>
                </w:r>
              </w:p>
            </w:tc>
          </w:sdtContent>
        </w:sdt>
      </w:tr>
      <w:tr w:rsidR="00E169A1" w:rsidRPr="00E91AAF" w14:paraId="783EA621" w14:textId="77777777" w:rsidTr="1CE2444A">
        <w:tc>
          <w:tcPr>
            <w:tcW w:w="2321" w:type="dxa"/>
          </w:tcPr>
          <w:p w14:paraId="6B063B79" w14:textId="2775AB57" w:rsidR="00E169A1" w:rsidRPr="00E91AAF" w:rsidRDefault="00E169A1" w:rsidP="679E349B">
            <w:pPr>
              <w:rPr>
                <w:rFonts w:ascii="Verdana" w:hAnsi="Verdana" w:cstheme="minorHAnsi"/>
                <w:b/>
                <w:bCs/>
                <w:sz w:val="20"/>
                <w:szCs w:val="20"/>
              </w:rPr>
            </w:pPr>
            <w:r w:rsidRPr="00E91AAF">
              <w:rPr>
                <w:rFonts w:ascii="Verdana" w:eastAsia="Times New Roman" w:hAnsi="Verdana" w:cstheme="minorHAnsi"/>
                <w:b/>
                <w:bCs/>
                <w:sz w:val="20"/>
                <w:szCs w:val="20"/>
                <w:lang w:eastAsia="it-IT"/>
              </w:rPr>
              <w:t>1.</w:t>
            </w:r>
            <w:r w:rsidR="00BF3B19" w:rsidRPr="00E91AAF">
              <w:rPr>
                <w:rFonts w:ascii="Verdana" w:eastAsia="Times New Roman" w:hAnsi="Verdana" w:cstheme="minorHAnsi"/>
                <w:b/>
                <w:bCs/>
                <w:sz w:val="20"/>
                <w:szCs w:val="20"/>
                <w:lang w:eastAsia="it-IT"/>
              </w:rPr>
              <w:t>7</w:t>
            </w:r>
            <w:r w:rsidRPr="00E91AAF">
              <w:rPr>
                <w:rFonts w:ascii="Verdana" w:eastAsia="Times New Roman" w:hAnsi="Verdana" w:cstheme="minorHAnsi"/>
                <w:b/>
                <w:bCs/>
                <w:sz w:val="20"/>
                <w:szCs w:val="20"/>
                <w:lang w:eastAsia="it-IT"/>
              </w:rPr>
              <w:t xml:space="preserve"> The burden of proof lies with the company not the individual. </w:t>
            </w:r>
          </w:p>
        </w:tc>
        <w:tc>
          <w:tcPr>
            <w:tcW w:w="1058" w:type="dxa"/>
          </w:tcPr>
          <w:p w14:paraId="69248265" w14:textId="17F30A14" w:rsidR="00E169A1" w:rsidRPr="00E91AAF" w:rsidRDefault="00E169A1" w:rsidP="00E169A1">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693" w:type="dxa"/>
          </w:tcPr>
          <w:p w14:paraId="38AB5D32" w14:textId="036D6CC9" w:rsidR="00E169A1" w:rsidRPr="00E91AAF" w:rsidRDefault="00E169A1" w:rsidP="00E169A1">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215" w:type="dxa"/>
          </w:tcPr>
          <w:p w14:paraId="21230E59" w14:textId="332D2404" w:rsidR="00E169A1" w:rsidRPr="00E91AAF" w:rsidRDefault="00E169A1" w:rsidP="679E349B">
            <w:pPr>
              <w:rPr>
                <w:rFonts w:ascii="Verdana" w:hAnsi="Verdana" w:cstheme="minorHAnsi"/>
                <w:sz w:val="20"/>
                <w:szCs w:val="20"/>
              </w:rPr>
            </w:pPr>
            <w:r w:rsidRPr="00E91AAF">
              <w:rPr>
                <w:rFonts w:ascii="Verdana" w:eastAsia="Times New Roman" w:hAnsi="Verdana" w:cstheme="minorHAnsi"/>
                <w:sz w:val="20"/>
                <w:szCs w:val="20"/>
                <w:lang w:eastAsia="it-IT"/>
              </w:rPr>
              <w:t>Art.47.2</w:t>
            </w:r>
            <w:r w:rsidR="00765FE0"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f</w:t>
            </w:r>
            <w:r w:rsidR="00765FE0" w:rsidRPr="00E91AAF">
              <w:rPr>
                <w:rFonts w:ascii="Verdana" w:eastAsia="Times New Roman" w:hAnsi="Verdana" w:cstheme="minorHAnsi"/>
                <w:sz w:val="20"/>
                <w:szCs w:val="20"/>
                <w:lang w:eastAsia="it-IT"/>
              </w:rPr>
              <w:t>)</w:t>
            </w:r>
          </w:p>
        </w:tc>
        <w:tc>
          <w:tcPr>
            <w:tcW w:w="4061" w:type="dxa"/>
          </w:tcPr>
          <w:p w14:paraId="4C7ABCA8" w14:textId="7D3630FB" w:rsidR="038F122D" w:rsidRPr="00E91AAF" w:rsidRDefault="0070703C" w:rsidP="001012CD">
            <w:pPr>
              <w:spacing w:before="100" w:beforeAutospacing="1" w:after="100" w:afterAutospacing="1"/>
              <w:jc w:val="both"/>
              <w:rPr>
                <w:rFonts w:ascii="Verdana" w:eastAsia="Times New Roman" w:hAnsi="Verdana"/>
                <w:sz w:val="20"/>
                <w:szCs w:val="20"/>
                <w:lang w:eastAsia="it-IT"/>
              </w:rPr>
            </w:pPr>
            <w:r w:rsidRPr="00E91AAF">
              <w:rPr>
                <w:rFonts w:ascii="Verdana" w:eastAsia="Times New Roman" w:hAnsi="Verdana"/>
                <w:sz w:val="20"/>
                <w:szCs w:val="20"/>
                <w:lang w:eastAsia="it-IT"/>
              </w:rPr>
              <w:t xml:space="preserve">The </w:t>
            </w:r>
            <w:r w:rsidR="00E169A1" w:rsidRPr="00E91AAF">
              <w:rPr>
                <w:rFonts w:ascii="Verdana" w:eastAsia="Times New Roman" w:hAnsi="Verdana"/>
                <w:sz w:val="20"/>
                <w:szCs w:val="20"/>
                <w:lang w:eastAsia="it-IT"/>
              </w:rPr>
              <w:t>BCRs must state that the BCR</w:t>
            </w:r>
            <w:r w:rsidR="00765FE0" w:rsidRPr="00E91AAF">
              <w:rPr>
                <w:rFonts w:ascii="Verdana" w:eastAsia="Times New Roman" w:hAnsi="Verdana"/>
                <w:sz w:val="20"/>
                <w:szCs w:val="20"/>
                <w:lang w:eastAsia="it-IT"/>
              </w:rPr>
              <w:t>s</w:t>
            </w:r>
            <w:r w:rsidR="00E169A1" w:rsidRPr="00E91AAF">
              <w:rPr>
                <w:rFonts w:ascii="Verdana" w:eastAsia="Times New Roman" w:hAnsi="Verdana"/>
                <w:sz w:val="20"/>
                <w:szCs w:val="20"/>
                <w:lang w:eastAsia="it-IT"/>
              </w:rPr>
              <w:t xml:space="preserve"> member that has accepted liability will also have the burden of proof to demonstrate that the BCR</w:t>
            </w:r>
            <w:r w:rsidR="00765FE0" w:rsidRPr="00E91AAF">
              <w:rPr>
                <w:rFonts w:ascii="Verdana" w:eastAsia="Times New Roman" w:hAnsi="Verdana"/>
                <w:sz w:val="20"/>
                <w:szCs w:val="20"/>
                <w:lang w:eastAsia="it-IT"/>
              </w:rPr>
              <w:t>s</w:t>
            </w:r>
            <w:r w:rsidR="00E169A1" w:rsidRPr="00E91AAF">
              <w:rPr>
                <w:rFonts w:ascii="Verdana" w:eastAsia="Times New Roman" w:hAnsi="Verdana"/>
                <w:sz w:val="20"/>
                <w:szCs w:val="20"/>
                <w:lang w:eastAsia="it-IT"/>
              </w:rPr>
              <w:t xml:space="preserve"> member </w:t>
            </w:r>
            <w:r w:rsidR="00765790" w:rsidRPr="00E91AAF">
              <w:rPr>
                <w:rFonts w:ascii="Verdana" w:eastAsia="Times New Roman" w:hAnsi="Verdana"/>
                <w:sz w:val="20"/>
                <w:szCs w:val="20"/>
                <w:lang w:eastAsia="it-IT"/>
              </w:rPr>
              <w:t xml:space="preserve">established </w:t>
            </w:r>
            <w:r w:rsidR="00E169A1" w:rsidRPr="00E91AAF">
              <w:rPr>
                <w:rFonts w:ascii="Verdana" w:eastAsia="Times New Roman" w:hAnsi="Verdana"/>
                <w:sz w:val="20"/>
                <w:szCs w:val="20"/>
                <w:lang w:eastAsia="it-IT"/>
              </w:rPr>
              <w:t xml:space="preserve">outside the </w:t>
            </w:r>
            <w:r w:rsidR="00765790" w:rsidRPr="00E91AAF">
              <w:rPr>
                <w:rFonts w:ascii="Verdana" w:eastAsia="Times New Roman" w:hAnsi="Verdana"/>
                <w:sz w:val="20"/>
                <w:szCs w:val="20"/>
                <w:lang w:eastAsia="it-IT"/>
              </w:rPr>
              <w:t xml:space="preserve">UK </w:t>
            </w:r>
            <w:r w:rsidR="00765FE0" w:rsidRPr="00E91AAF">
              <w:rPr>
                <w:rFonts w:ascii="Verdana" w:eastAsia="Times New Roman" w:hAnsi="Verdana"/>
                <w:sz w:val="20"/>
                <w:szCs w:val="20"/>
                <w:lang w:eastAsia="it-IT"/>
              </w:rPr>
              <w:t>(</w:t>
            </w:r>
            <w:r w:rsidR="009A0609" w:rsidRPr="00E91AAF">
              <w:rPr>
                <w:rFonts w:ascii="Verdana" w:eastAsia="Times New Roman" w:hAnsi="Verdana"/>
                <w:sz w:val="20"/>
                <w:szCs w:val="20"/>
                <w:lang w:eastAsia="it-IT"/>
              </w:rPr>
              <w:t>and/</w:t>
            </w:r>
            <w:r w:rsidR="00973DD9" w:rsidRPr="00E91AAF">
              <w:rPr>
                <w:rFonts w:ascii="Verdana" w:eastAsia="Times New Roman" w:hAnsi="Verdana"/>
                <w:sz w:val="20"/>
                <w:szCs w:val="20"/>
                <w:lang w:eastAsia="it-IT"/>
              </w:rPr>
              <w:t>or the external sub-processor</w:t>
            </w:r>
            <w:r w:rsidR="009A0609" w:rsidRPr="00E91AAF">
              <w:rPr>
                <w:rFonts w:ascii="Verdana" w:eastAsia="Times New Roman" w:hAnsi="Verdana"/>
                <w:sz w:val="20"/>
                <w:szCs w:val="20"/>
                <w:lang w:eastAsia="it-IT"/>
              </w:rPr>
              <w:t>)</w:t>
            </w:r>
            <w:r w:rsidR="00BD40E1" w:rsidRPr="00E91AAF">
              <w:rPr>
                <w:rFonts w:ascii="Verdana" w:eastAsia="Times New Roman" w:hAnsi="Verdana"/>
                <w:sz w:val="20"/>
                <w:szCs w:val="20"/>
                <w:lang w:eastAsia="it-IT"/>
              </w:rPr>
              <w:t xml:space="preserve"> </w:t>
            </w:r>
            <w:r w:rsidR="00E169A1" w:rsidRPr="00E91AAF">
              <w:rPr>
                <w:rFonts w:ascii="Verdana" w:eastAsia="Times New Roman" w:hAnsi="Verdana"/>
                <w:sz w:val="20"/>
                <w:szCs w:val="20"/>
                <w:lang w:eastAsia="it-IT"/>
              </w:rPr>
              <w:t>is not liable for any violation of the rules which has resulted in the data subject claiming damages</w:t>
            </w:r>
            <w:r w:rsidR="009A0609" w:rsidRPr="00E91AAF">
              <w:rPr>
                <w:rFonts w:ascii="Verdana" w:eastAsia="Times New Roman" w:hAnsi="Verdana"/>
                <w:sz w:val="20"/>
                <w:szCs w:val="20"/>
                <w:lang w:eastAsia="it-IT"/>
              </w:rPr>
              <w:t xml:space="preserve"> or remedy</w:t>
            </w:r>
            <w:r w:rsidR="001012CD">
              <w:rPr>
                <w:rFonts w:ascii="Verdana" w:eastAsia="Times New Roman" w:hAnsi="Verdana"/>
                <w:sz w:val="20"/>
                <w:szCs w:val="20"/>
                <w:lang w:eastAsia="it-IT"/>
              </w:rPr>
              <w:t>.</w:t>
            </w:r>
          </w:p>
          <w:p w14:paraId="25A99F5E" w14:textId="7E8533AA" w:rsidR="038F122D" w:rsidRPr="00AD110E" w:rsidRDefault="001614EC" w:rsidP="038F122D">
            <w:pPr>
              <w:pStyle w:val="BodyText"/>
              <w:jc w:val="both"/>
              <w:rPr>
                <w:rFonts w:ascii="Verdana" w:hAnsi="Verdana" w:cstheme="minorHAnsi"/>
                <w:sz w:val="20"/>
                <w:szCs w:val="20"/>
                <w:lang w:val="en-GB"/>
              </w:rPr>
            </w:pPr>
            <w:r w:rsidRPr="00E91AAF">
              <w:rPr>
                <w:rFonts w:ascii="Verdana" w:hAnsi="Verdana" w:cstheme="minorBidi"/>
                <w:color w:val="auto"/>
                <w:sz w:val="20"/>
                <w:szCs w:val="20"/>
                <w:lang w:val="en-GB"/>
              </w:rPr>
              <w:t>The BCRs must also state that where the Controller can demonstrate that it suffered damage and establish facts which show it is likely that the damage has occurred because of the breach of BCRs, it will be for the BCR</w:t>
            </w:r>
            <w:r w:rsidR="009A0609" w:rsidRPr="00E91AAF">
              <w:rPr>
                <w:rFonts w:ascii="Verdana" w:hAnsi="Verdana" w:cstheme="minorBidi"/>
                <w:color w:val="auto"/>
                <w:sz w:val="20"/>
                <w:szCs w:val="20"/>
                <w:lang w:val="en-GB"/>
              </w:rPr>
              <w:t>s</w:t>
            </w:r>
            <w:r w:rsidRPr="00E91AAF">
              <w:rPr>
                <w:rFonts w:ascii="Verdana" w:hAnsi="Verdana" w:cstheme="minorBidi"/>
                <w:color w:val="auto"/>
                <w:sz w:val="20"/>
                <w:szCs w:val="20"/>
                <w:lang w:val="en-GB"/>
              </w:rPr>
              <w:t xml:space="preserve"> member of the group that accepted liability to prove that the BCR</w:t>
            </w:r>
            <w:r w:rsidR="00837830" w:rsidRPr="00E91AAF">
              <w:rPr>
                <w:rFonts w:ascii="Verdana" w:hAnsi="Verdana" w:cstheme="minorBidi"/>
                <w:color w:val="auto"/>
                <w:sz w:val="20"/>
                <w:szCs w:val="20"/>
                <w:lang w:val="en-GB"/>
              </w:rPr>
              <w:t>s</w:t>
            </w:r>
            <w:r w:rsidRPr="00E91AAF">
              <w:rPr>
                <w:rFonts w:ascii="Verdana" w:hAnsi="Verdana" w:cstheme="minorBidi"/>
                <w:color w:val="auto"/>
                <w:sz w:val="20"/>
                <w:szCs w:val="20"/>
                <w:lang w:val="en-GB"/>
              </w:rPr>
              <w:t xml:space="preserve"> member </w:t>
            </w:r>
            <w:r w:rsidR="00A3691E" w:rsidRPr="00E91AAF">
              <w:rPr>
                <w:rFonts w:ascii="Verdana" w:hAnsi="Verdana" w:cstheme="minorBidi"/>
                <w:color w:val="auto"/>
                <w:sz w:val="20"/>
                <w:szCs w:val="20"/>
                <w:lang w:val="en-GB"/>
              </w:rPr>
              <w:lastRenderedPageBreak/>
              <w:t xml:space="preserve">established </w:t>
            </w:r>
            <w:r w:rsidRPr="00E91AAF">
              <w:rPr>
                <w:rFonts w:ascii="Verdana" w:hAnsi="Verdana" w:cstheme="minorBidi"/>
                <w:color w:val="auto"/>
                <w:sz w:val="20"/>
                <w:szCs w:val="20"/>
                <w:lang w:val="en-GB"/>
              </w:rPr>
              <w:t xml:space="preserve">outside of </w:t>
            </w:r>
            <w:r w:rsidR="4ABBA7E9" w:rsidRPr="00E91AAF">
              <w:rPr>
                <w:rFonts w:ascii="Verdana" w:hAnsi="Verdana" w:cstheme="minorBidi"/>
                <w:color w:val="auto"/>
                <w:sz w:val="20"/>
                <w:szCs w:val="20"/>
                <w:lang w:val="en-GB"/>
              </w:rPr>
              <w:t>the UK</w:t>
            </w:r>
            <w:r w:rsidR="00A3691E" w:rsidRPr="00E91AAF">
              <w:rPr>
                <w:rFonts w:ascii="Verdana" w:hAnsi="Verdana" w:cstheme="minorBidi"/>
                <w:color w:val="auto"/>
                <w:sz w:val="20"/>
                <w:szCs w:val="20"/>
                <w:lang w:val="en-GB"/>
              </w:rPr>
              <w:t xml:space="preserve"> </w:t>
            </w:r>
            <w:r w:rsidR="00837830" w:rsidRPr="00E91AAF">
              <w:rPr>
                <w:rFonts w:ascii="Verdana" w:hAnsi="Verdana" w:cstheme="minorBidi"/>
                <w:color w:val="auto"/>
                <w:sz w:val="20"/>
                <w:szCs w:val="20"/>
                <w:lang w:val="en-GB"/>
              </w:rPr>
              <w:t>(and/</w:t>
            </w:r>
            <w:r w:rsidRPr="00E91AAF">
              <w:rPr>
                <w:rFonts w:ascii="Verdana" w:hAnsi="Verdana" w:cstheme="minorBidi"/>
                <w:color w:val="auto"/>
                <w:sz w:val="20"/>
                <w:szCs w:val="20"/>
                <w:lang w:val="en-GB"/>
              </w:rPr>
              <w:t>or the external sub-processor</w:t>
            </w:r>
            <w:r w:rsidR="00837830" w:rsidRPr="00E91AAF">
              <w:rPr>
                <w:rFonts w:ascii="Verdana" w:hAnsi="Verdana" w:cstheme="minorBidi"/>
                <w:color w:val="auto"/>
                <w:sz w:val="20"/>
                <w:szCs w:val="20"/>
                <w:lang w:val="en-GB"/>
              </w:rPr>
              <w:t>)</w:t>
            </w:r>
            <w:r w:rsidRPr="00E91AAF">
              <w:rPr>
                <w:rFonts w:ascii="Verdana" w:hAnsi="Verdana" w:cstheme="minorBidi"/>
                <w:color w:val="auto"/>
                <w:sz w:val="20"/>
                <w:szCs w:val="20"/>
                <w:lang w:val="en-GB"/>
              </w:rPr>
              <w:t xml:space="preserve"> was not responsible for the breach of the BCRs giving rise to those damages</w:t>
            </w:r>
            <w:r w:rsidR="00837830" w:rsidRPr="00E91AAF">
              <w:rPr>
                <w:rFonts w:ascii="Verdana" w:hAnsi="Verdana" w:cstheme="minorBidi"/>
                <w:color w:val="auto"/>
                <w:sz w:val="20"/>
                <w:szCs w:val="20"/>
                <w:lang w:val="en-GB"/>
              </w:rPr>
              <w:t>,</w:t>
            </w:r>
            <w:r w:rsidRPr="00E91AAF">
              <w:rPr>
                <w:rFonts w:ascii="Verdana" w:hAnsi="Verdana" w:cstheme="minorBidi"/>
                <w:color w:val="auto"/>
                <w:sz w:val="20"/>
                <w:szCs w:val="20"/>
                <w:lang w:val="en-GB"/>
              </w:rPr>
              <w:t xml:space="preserve"> or that no such breach took place.</w:t>
            </w:r>
          </w:p>
          <w:p w14:paraId="58EA353C" w14:textId="62C822B8" w:rsidR="00AD110E" w:rsidRPr="00E91AAF" w:rsidRDefault="001614EC" w:rsidP="005C1835">
            <w:pPr>
              <w:spacing w:before="100" w:beforeAutospacing="1"/>
              <w:jc w:val="both"/>
              <w:rPr>
                <w:rFonts w:ascii="Verdana" w:hAnsi="Verdana" w:cstheme="minorHAnsi"/>
                <w:sz w:val="20"/>
                <w:szCs w:val="20"/>
              </w:rPr>
            </w:pPr>
            <w:r w:rsidRPr="00E91AAF">
              <w:rPr>
                <w:rFonts w:ascii="Verdana" w:hAnsi="Verdana" w:cstheme="minorHAnsi"/>
                <w:sz w:val="20"/>
                <w:szCs w:val="20"/>
              </w:rPr>
              <w:t>If the entity that has accepted liability can prove that the BCR</w:t>
            </w:r>
            <w:r w:rsidR="00837830" w:rsidRPr="00E91AAF">
              <w:rPr>
                <w:rFonts w:ascii="Verdana" w:hAnsi="Verdana" w:cstheme="minorHAnsi"/>
                <w:sz w:val="20"/>
                <w:szCs w:val="20"/>
              </w:rPr>
              <w:t>s</w:t>
            </w:r>
            <w:r w:rsidRPr="00E91AAF">
              <w:rPr>
                <w:rFonts w:ascii="Verdana" w:hAnsi="Verdana" w:cstheme="minorHAnsi"/>
                <w:sz w:val="20"/>
                <w:szCs w:val="20"/>
              </w:rPr>
              <w:t xml:space="preserve"> member </w:t>
            </w:r>
            <w:r w:rsidR="006C6880" w:rsidRPr="00E91AAF">
              <w:rPr>
                <w:rFonts w:ascii="Verdana" w:hAnsi="Verdana" w:cstheme="minorHAnsi"/>
                <w:sz w:val="20"/>
                <w:szCs w:val="20"/>
              </w:rPr>
              <w:t xml:space="preserve">established </w:t>
            </w:r>
            <w:r w:rsidRPr="00E91AAF">
              <w:rPr>
                <w:rFonts w:ascii="Verdana" w:hAnsi="Verdana" w:cstheme="minorHAnsi"/>
                <w:sz w:val="20"/>
                <w:szCs w:val="20"/>
              </w:rPr>
              <w:t xml:space="preserve">outside the </w:t>
            </w:r>
            <w:r w:rsidR="006C6880" w:rsidRPr="00E91AAF">
              <w:rPr>
                <w:rFonts w:ascii="Verdana" w:hAnsi="Verdana" w:cstheme="minorHAnsi"/>
                <w:sz w:val="20"/>
                <w:szCs w:val="20"/>
              </w:rPr>
              <w:t xml:space="preserve">UK </w:t>
            </w:r>
            <w:r w:rsidRPr="00E91AAF">
              <w:rPr>
                <w:rFonts w:ascii="Verdana" w:hAnsi="Verdana" w:cstheme="minorHAnsi"/>
                <w:sz w:val="20"/>
                <w:szCs w:val="20"/>
              </w:rPr>
              <w:t xml:space="preserve">is not responsible for the </w:t>
            </w:r>
            <w:r w:rsidR="00B00071" w:rsidRPr="00E91AAF">
              <w:rPr>
                <w:rFonts w:ascii="Verdana" w:hAnsi="Verdana" w:cstheme="minorHAnsi"/>
                <w:sz w:val="20"/>
                <w:szCs w:val="20"/>
              </w:rPr>
              <w:t>event giving rise to the damage</w:t>
            </w:r>
            <w:r w:rsidRPr="00E91AAF">
              <w:rPr>
                <w:rFonts w:ascii="Verdana" w:hAnsi="Verdana" w:cstheme="minorHAnsi"/>
                <w:sz w:val="20"/>
                <w:szCs w:val="20"/>
              </w:rPr>
              <w:t>, it may discharge itself from any responsibility/liability.</w:t>
            </w:r>
          </w:p>
        </w:tc>
        <w:sdt>
          <w:sdtPr>
            <w:rPr>
              <w:rFonts w:ascii="Verdana" w:hAnsi="Verdana" w:cstheme="minorHAnsi"/>
              <w:sz w:val="20"/>
              <w:szCs w:val="20"/>
            </w:rPr>
            <w:id w:val="-2048598289"/>
            <w:placeholder>
              <w:docPart w:val="DefaultPlaceholder_-1854013440"/>
            </w:placeholder>
            <w:showingPlcHdr/>
          </w:sdtPr>
          <w:sdtEndPr/>
          <w:sdtContent>
            <w:tc>
              <w:tcPr>
                <w:tcW w:w="3600" w:type="dxa"/>
              </w:tcPr>
              <w:p w14:paraId="2C0934E3" w14:textId="6E315303" w:rsidR="00E169A1" w:rsidRPr="00E91AAF" w:rsidRDefault="001B0393" w:rsidP="00E169A1">
                <w:pPr>
                  <w:rPr>
                    <w:rFonts w:ascii="Verdana" w:hAnsi="Verdana" w:cstheme="minorHAnsi"/>
                    <w:sz w:val="20"/>
                    <w:szCs w:val="20"/>
                  </w:rPr>
                </w:pPr>
                <w:r w:rsidRPr="00203FE3">
                  <w:rPr>
                    <w:rStyle w:val="PlaceholderText"/>
                  </w:rPr>
                  <w:t>Click or tap here to enter text.</w:t>
                </w:r>
              </w:p>
            </w:tc>
          </w:sdtContent>
        </w:sdt>
      </w:tr>
      <w:tr w:rsidR="00B3085A" w:rsidRPr="00E91AAF" w14:paraId="04D90DDD" w14:textId="77777777" w:rsidTr="1CE2444A">
        <w:tc>
          <w:tcPr>
            <w:tcW w:w="2321" w:type="dxa"/>
          </w:tcPr>
          <w:p w14:paraId="0BD2BA89" w14:textId="048BB945" w:rsidR="00B3085A" w:rsidRPr="00E91AAF" w:rsidRDefault="7FE0709F" w:rsidP="679E349B">
            <w:pPr>
              <w:rPr>
                <w:rFonts w:ascii="Verdana" w:hAnsi="Verdana" w:cstheme="minorHAnsi"/>
                <w:b/>
                <w:bCs/>
                <w:sz w:val="20"/>
                <w:szCs w:val="20"/>
              </w:rPr>
            </w:pPr>
            <w:r w:rsidRPr="00E91AAF">
              <w:rPr>
                <w:rFonts w:ascii="Verdana" w:eastAsia="Times New Roman" w:hAnsi="Verdana" w:cstheme="minorHAnsi"/>
                <w:b/>
                <w:bCs/>
                <w:sz w:val="20"/>
                <w:szCs w:val="20"/>
                <w:lang w:eastAsia="it-IT"/>
              </w:rPr>
              <w:t>1.8 There</w:t>
            </w:r>
            <w:r w:rsidR="005E26B8" w:rsidRPr="00E91AAF">
              <w:rPr>
                <w:rFonts w:ascii="Verdana" w:eastAsia="Times New Roman" w:hAnsi="Verdana" w:cstheme="minorHAnsi"/>
                <w:b/>
                <w:bCs/>
                <w:sz w:val="20"/>
                <w:szCs w:val="20"/>
                <w:lang w:eastAsia="it-IT"/>
              </w:rPr>
              <w:t xml:space="preserve"> is easy access to BCRs for data subjects and in particular</w:t>
            </w:r>
            <w:r w:rsidR="00CB2090" w:rsidRPr="00E91AAF">
              <w:rPr>
                <w:rFonts w:ascii="Verdana" w:eastAsia="Times New Roman" w:hAnsi="Verdana" w:cstheme="minorHAnsi"/>
                <w:b/>
                <w:bCs/>
                <w:sz w:val="20"/>
                <w:szCs w:val="20"/>
                <w:lang w:eastAsia="it-IT"/>
              </w:rPr>
              <w:t xml:space="preserve"> easy access to the information about third</w:t>
            </w:r>
            <w:r w:rsidR="06120DC1" w:rsidRPr="00E91AAF">
              <w:rPr>
                <w:rFonts w:ascii="Verdana" w:eastAsia="Times New Roman" w:hAnsi="Verdana" w:cstheme="minorHAnsi"/>
                <w:b/>
                <w:bCs/>
                <w:sz w:val="20"/>
                <w:szCs w:val="20"/>
                <w:lang w:eastAsia="it-IT"/>
              </w:rPr>
              <w:t>-</w:t>
            </w:r>
            <w:r w:rsidR="00CB2090" w:rsidRPr="00E91AAF">
              <w:rPr>
                <w:rFonts w:ascii="Verdana" w:eastAsia="Times New Roman" w:hAnsi="Verdana" w:cstheme="minorHAnsi"/>
                <w:b/>
                <w:bCs/>
                <w:sz w:val="20"/>
                <w:szCs w:val="20"/>
                <w:lang w:eastAsia="it-IT"/>
              </w:rPr>
              <w:t xml:space="preserve">party beneficiary rights for the data </w:t>
            </w:r>
            <w:r w:rsidR="00C55567" w:rsidRPr="00E91AAF">
              <w:rPr>
                <w:rFonts w:ascii="Verdana" w:eastAsia="Times New Roman" w:hAnsi="Verdana" w:cstheme="minorHAnsi"/>
                <w:b/>
                <w:bCs/>
                <w:sz w:val="20"/>
                <w:szCs w:val="20"/>
                <w:lang w:eastAsia="it-IT"/>
              </w:rPr>
              <w:t xml:space="preserve">subject that benefit from them. </w:t>
            </w:r>
            <w:r w:rsidR="00B3085A" w:rsidRPr="00E91AAF">
              <w:rPr>
                <w:rFonts w:ascii="Verdana" w:eastAsia="Times New Roman" w:hAnsi="Verdana" w:cstheme="minorHAnsi"/>
                <w:b/>
                <w:bCs/>
                <w:sz w:val="20"/>
                <w:szCs w:val="20"/>
                <w:lang w:eastAsia="it-IT"/>
              </w:rPr>
              <w:t xml:space="preserve"> </w:t>
            </w:r>
          </w:p>
        </w:tc>
        <w:tc>
          <w:tcPr>
            <w:tcW w:w="1058" w:type="dxa"/>
          </w:tcPr>
          <w:p w14:paraId="2E4AC3CE" w14:textId="3690C0FF" w:rsidR="00B3085A" w:rsidRPr="00E91AAF" w:rsidRDefault="00B3085A" w:rsidP="00B3085A">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693" w:type="dxa"/>
          </w:tcPr>
          <w:p w14:paraId="05468BDC" w14:textId="6A48BC51" w:rsidR="00B3085A" w:rsidRPr="00E91AAF" w:rsidRDefault="00B3085A" w:rsidP="00B3085A">
            <w:pPr>
              <w:rPr>
                <w:rFonts w:ascii="Verdana" w:hAnsi="Verdana" w:cstheme="minorHAnsi"/>
                <w:sz w:val="20"/>
                <w:szCs w:val="20"/>
              </w:rPr>
            </w:pPr>
            <w:r w:rsidRPr="00E91AAF">
              <w:rPr>
                <w:rFonts w:ascii="Verdana" w:eastAsia="Times New Roman" w:hAnsi="Verdana" w:cstheme="minorHAnsi"/>
                <w:sz w:val="20"/>
                <w:szCs w:val="20"/>
                <w:lang w:eastAsia="it-IT"/>
              </w:rPr>
              <w:t xml:space="preserve">NO </w:t>
            </w:r>
          </w:p>
        </w:tc>
        <w:tc>
          <w:tcPr>
            <w:tcW w:w="1215" w:type="dxa"/>
          </w:tcPr>
          <w:p w14:paraId="7E70181D" w14:textId="51A4FEA0" w:rsidR="00B3085A" w:rsidRPr="00E91AAF" w:rsidRDefault="00B3085A" w:rsidP="679E349B">
            <w:pPr>
              <w:rPr>
                <w:rFonts w:ascii="Verdana" w:hAnsi="Verdana" w:cstheme="minorHAnsi"/>
                <w:sz w:val="20"/>
                <w:szCs w:val="20"/>
              </w:rPr>
            </w:pPr>
            <w:r w:rsidRPr="00E91AAF">
              <w:rPr>
                <w:rFonts w:ascii="Verdana" w:eastAsia="Times New Roman" w:hAnsi="Verdana" w:cstheme="minorHAnsi"/>
                <w:sz w:val="20"/>
                <w:szCs w:val="20"/>
                <w:lang w:eastAsia="it-IT"/>
              </w:rPr>
              <w:t>Art. 47.2</w:t>
            </w:r>
            <w:r w:rsidR="00235CE6"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g</w:t>
            </w:r>
            <w:r w:rsidR="00235CE6" w:rsidRPr="00E91AAF">
              <w:rPr>
                <w:rFonts w:ascii="Verdana" w:eastAsia="Times New Roman" w:hAnsi="Verdana" w:cstheme="minorHAnsi"/>
                <w:sz w:val="20"/>
                <w:szCs w:val="20"/>
                <w:lang w:eastAsia="it-IT"/>
              </w:rPr>
              <w:t>)</w:t>
            </w:r>
          </w:p>
        </w:tc>
        <w:tc>
          <w:tcPr>
            <w:tcW w:w="4061" w:type="dxa"/>
          </w:tcPr>
          <w:p w14:paraId="293B547D" w14:textId="53715F1D" w:rsidR="00E83C3E" w:rsidRPr="00255563" w:rsidRDefault="00E83C3E" w:rsidP="00E83C3E">
            <w:pPr>
              <w:jc w:val="both"/>
              <w:rPr>
                <w:rFonts w:ascii="Verdana" w:hAnsi="Verdana"/>
                <w:sz w:val="20"/>
                <w:szCs w:val="20"/>
              </w:rPr>
            </w:pPr>
            <w:r w:rsidRPr="42D1A084">
              <w:rPr>
                <w:rFonts w:ascii="Verdana" w:hAnsi="Verdana"/>
                <w:sz w:val="20"/>
                <w:szCs w:val="20"/>
                <w:u w:val="single"/>
              </w:rPr>
              <w:t>Access for the Controller</w:t>
            </w:r>
            <w:r w:rsidRPr="42D1A084">
              <w:rPr>
                <w:rFonts w:ascii="Verdana" w:hAnsi="Verdana"/>
                <w:sz w:val="20"/>
                <w:szCs w:val="20"/>
              </w:rPr>
              <w:t>: The Service Agreement will ensure that the BCRs are part of the contract. BCRs will be annexed to the Service Agreement or a reference to it will be made with  electronic access.</w:t>
            </w:r>
          </w:p>
          <w:p w14:paraId="6425198C" w14:textId="77777777" w:rsidR="00E83C3E" w:rsidRPr="00255563" w:rsidRDefault="00E83C3E" w:rsidP="00E83C3E">
            <w:pPr>
              <w:jc w:val="both"/>
              <w:rPr>
                <w:rFonts w:ascii="Verdana" w:hAnsi="Verdana" w:cstheme="minorHAnsi"/>
                <w:sz w:val="20"/>
              </w:rPr>
            </w:pPr>
          </w:p>
          <w:p w14:paraId="38E4DAE6" w14:textId="027284FB" w:rsidR="00B3085A" w:rsidRPr="00E91AAF" w:rsidRDefault="00E83C3E" w:rsidP="074F7F88">
            <w:pPr>
              <w:jc w:val="both"/>
              <w:rPr>
                <w:rFonts w:ascii="Verdana" w:hAnsi="Verdana" w:cstheme="minorHAnsi"/>
                <w:sz w:val="20"/>
                <w:szCs w:val="20"/>
              </w:rPr>
            </w:pPr>
            <w:r w:rsidRPr="00E91AAF">
              <w:rPr>
                <w:rFonts w:ascii="Verdana" w:hAnsi="Verdana" w:cstheme="minorHAnsi"/>
                <w:sz w:val="20"/>
                <w:szCs w:val="20"/>
                <w:u w:val="single"/>
              </w:rPr>
              <w:t>Access for Data Subjects</w:t>
            </w:r>
            <w:r w:rsidRPr="00E91AAF">
              <w:rPr>
                <w:rFonts w:ascii="Verdana" w:hAnsi="Verdana" w:cstheme="minorHAnsi"/>
                <w:sz w:val="20"/>
                <w:szCs w:val="20"/>
              </w:rPr>
              <w:t xml:space="preserve">: BCRs must contain the commitment </w:t>
            </w:r>
            <w:r w:rsidR="7C710F9D" w:rsidRPr="00E91AAF">
              <w:rPr>
                <w:rFonts w:ascii="Verdana" w:hAnsi="Verdana" w:cstheme="minorHAnsi"/>
                <w:sz w:val="20"/>
                <w:szCs w:val="20"/>
              </w:rPr>
              <w:t>that all</w:t>
            </w:r>
            <w:r w:rsidRPr="00E91AAF">
              <w:rPr>
                <w:rFonts w:ascii="Verdana" w:hAnsi="Verdana" w:cstheme="minorHAnsi"/>
                <w:sz w:val="20"/>
                <w:szCs w:val="20"/>
              </w:rPr>
              <w:t xml:space="preserve"> data subjects benefiting from the </w:t>
            </w:r>
            <w:r w:rsidR="32762A92" w:rsidRPr="00E91AAF">
              <w:rPr>
                <w:rFonts w:ascii="Verdana" w:hAnsi="Verdana" w:cstheme="minorHAnsi"/>
                <w:sz w:val="20"/>
                <w:szCs w:val="20"/>
              </w:rPr>
              <w:t>third-party</w:t>
            </w:r>
            <w:r w:rsidRPr="00E91AAF">
              <w:rPr>
                <w:rFonts w:ascii="Verdana" w:hAnsi="Verdana" w:cstheme="minorHAnsi"/>
                <w:sz w:val="20"/>
                <w:szCs w:val="20"/>
              </w:rPr>
              <w:t xml:space="preserve"> beneficiary rights </w:t>
            </w:r>
            <w:r w:rsidR="00670458" w:rsidRPr="00E91AAF">
              <w:rPr>
                <w:rFonts w:ascii="Verdana" w:hAnsi="Verdana" w:cstheme="minorHAnsi"/>
                <w:sz w:val="20"/>
                <w:szCs w:val="20"/>
              </w:rPr>
              <w:t xml:space="preserve">are </w:t>
            </w:r>
            <w:r w:rsidRPr="00E91AAF">
              <w:rPr>
                <w:rFonts w:ascii="Verdana" w:hAnsi="Verdana" w:cstheme="minorHAnsi"/>
                <w:sz w:val="20"/>
                <w:szCs w:val="20"/>
              </w:rPr>
              <w:t>provided with</w:t>
            </w:r>
            <w:r w:rsidR="3533908D" w:rsidRPr="00E91AAF">
              <w:rPr>
                <w:rFonts w:ascii="Verdana" w:hAnsi="Verdana" w:cstheme="minorHAnsi"/>
                <w:sz w:val="20"/>
                <w:szCs w:val="20"/>
              </w:rPr>
              <w:t xml:space="preserve"> all</w:t>
            </w:r>
            <w:r w:rsidRPr="00E91AAF">
              <w:rPr>
                <w:rFonts w:ascii="Verdana" w:hAnsi="Verdana" w:cstheme="minorHAnsi"/>
                <w:sz w:val="20"/>
                <w:szCs w:val="20"/>
              </w:rPr>
              <w:t xml:space="preserve"> the information on their </w:t>
            </w:r>
            <w:r w:rsidR="13DF6401" w:rsidRPr="00E91AAF">
              <w:rPr>
                <w:rFonts w:ascii="Verdana" w:hAnsi="Verdana" w:cstheme="minorHAnsi"/>
                <w:sz w:val="20"/>
                <w:szCs w:val="20"/>
              </w:rPr>
              <w:t>third-party</w:t>
            </w:r>
            <w:r w:rsidRPr="00E91AAF">
              <w:rPr>
                <w:rFonts w:ascii="Verdana" w:hAnsi="Verdana" w:cstheme="minorHAnsi"/>
                <w:sz w:val="20"/>
                <w:szCs w:val="20"/>
              </w:rPr>
              <w:t xml:space="preserve"> beneficiary rights</w:t>
            </w:r>
            <w:r w:rsidR="2EAD1792" w:rsidRPr="00E91AAF">
              <w:rPr>
                <w:rFonts w:ascii="Verdana" w:hAnsi="Verdana" w:cstheme="minorHAnsi"/>
                <w:sz w:val="20"/>
                <w:szCs w:val="20"/>
              </w:rPr>
              <w:t xml:space="preserve"> relating</w:t>
            </w:r>
            <w:r w:rsidRPr="00E91AAF">
              <w:rPr>
                <w:rFonts w:ascii="Verdana" w:hAnsi="Verdana" w:cstheme="minorHAnsi"/>
                <w:sz w:val="20"/>
                <w:szCs w:val="20"/>
              </w:rPr>
              <w:t xml:space="preserve"> to the processing of their personal data and on the means to exercise those rights. The BCRs must </w:t>
            </w:r>
            <w:r w:rsidR="00E3734F" w:rsidRPr="00E91AAF">
              <w:rPr>
                <w:rFonts w:ascii="Verdana" w:hAnsi="Verdana" w:cstheme="minorHAnsi"/>
                <w:sz w:val="20"/>
                <w:szCs w:val="20"/>
              </w:rPr>
              <w:t xml:space="preserve">state </w:t>
            </w:r>
            <w:r w:rsidRPr="00E91AAF">
              <w:rPr>
                <w:rFonts w:ascii="Verdana" w:hAnsi="Verdana" w:cstheme="minorHAnsi"/>
                <w:sz w:val="20"/>
                <w:szCs w:val="20"/>
              </w:rPr>
              <w:t xml:space="preserve">the right for </w:t>
            </w:r>
            <w:r w:rsidRPr="00E91AAF">
              <w:rPr>
                <w:rFonts w:ascii="Verdana" w:hAnsi="Verdana" w:cstheme="minorHAnsi"/>
                <w:sz w:val="20"/>
                <w:szCs w:val="20"/>
              </w:rPr>
              <w:lastRenderedPageBreak/>
              <w:t xml:space="preserve">every data subject to have easy access to them. </w:t>
            </w:r>
          </w:p>
          <w:p w14:paraId="056D841D" w14:textId="70583963" w:rsidR="00B3085A" w:rsidRPr="00E91AAF" w:rsidRDefault="00B3085A" w:rsidP="074F7F88">
            <w:pPr>
              <w:jc w:val="both"/>
              <w:rPr>
                <w:rFonts w:ascii="Verdana" w:hAnsi="Verdana" w:cstheme="minorHAnsi"/>
                <w:sz w:val="20"/>
                <w:szCs w:val="20"/>
              </w:rPr>
            </w:pPr>
          </w:p>
          <w:p w14:paraId="3827FA85" w14:textId="1E402111" w:rsidR="00B3085A" w:rsidRPr="001012CD" w:rsidRDefault="07E507FF" w:rsidP="001012CD">
            <w:pPr>
              <w:spacing w:line="259" w:lineRule="auto"/>
              <w:rPr>
                <w:rFonts w:ascii="Verdana" w:hAnsi="Verdana" w:cstheme="minorHAnsi"/>
                <w:sz w:val="20"/>
                <w:szCs w:val="20"/>
              </w:rPr>
            </w:pPr>
            <w:r w:rsidRPr="001012CD">
              <w:rPr>
                <w:rFonts w:ascii="Verdana" w:hAnsi="Verdana" w:cstheme="minorHAnsi"/>
                <w:sz w:val="20"/>
                <w:szCs w:val="20"/>
              </w:rPr>
              <w:t xml:space="preserve">In order to demonstrate easy access and to ensure that the data subject has been provided with the relevant information, the BCRs should be published on the internet or the intranet (when data subjects are only the company staff having access to the intranet). </w:t>
            </w:r>
          </w:p>
          <w:p w14:paraId="34F366FF" w14:textId="5699D562" w:rsidR="00B3085A" w:rsidRPr="001012CD" w:rsidRDefault="00B3085A" w:rsidP="001012CD">
            <w:pPr>
              <w:spacing w:line="259" w:lineRule="auto"/>
              <w:rPr>
                <w:rFonts w:ascii="Verdana" w:hAnsi="Verdana" w:cstheme="minorHAnsi"/>
                <w:sz w:val="20"/>
                <w:szCs w:val="20"/>
              </w:rPr>
            </w:pPr>
          </w:p>
          <w:p w14:paraId="2D59FC49" w14:textId="28DD1C4A" w:rsidR="00AD110E" w:rsidRPr="005C1835" w:rsidRDefault="07E507FF" w:rsidP="001012CD">
            <w:pPr>
              <w:spacing w:line="259" w:lineRule="auto"/>
              <w:rPr>
                <w:rFonts w:ascii="Verdana" w:hAnsi="Verdana" w:cstheme="minorHAnsi"/>
                <w:sz w:val="20"/>
                <w:szCs w:val="20"/>
              </w:rPr>
            </w:pPr>
            <w:r w:rsidRPr="001012CD">
              <w:rPr>
                <w:rFonts w:ascii="Verdana" w:hAnsi="Verdana" w:cstheme="minorHAnsi"/>
                <w:sz w:val="20"/>
                <w:szCs w:val="20"/>
              </w:rPr>
              <w:t>The BCRs should be published in full.  If there is a valid reason as to why full publication cannot be given, the minimum required must include full information on third-party beneficiary rights regarding the processing of their personal data, information on the means to exercise those rights</w:t>
            </w:r>
            <w:r w:rsidR="0FF19A03" w:rsidRPr="001012CD">
              <w:rPr>
                <w:rFonts w:ascii="Verdana" w:hAnsi="Verdana" w:cstheme="minorHAnsi"/>
                <w:sz w:val="20"/>
                <w:szCs w:val="20"/>
              </w:rPr>
              <w:t xml:space="preserve"> and</w:t>
            </w:r>
            <w:r w:rsidRPr="001012CD">
              <w:rPr>
                <w:rFonts w:ascii="Verdana" w:hAnsi="Verdana" w:cstheme="minorHAnsi"/>
                <w:sz w:val="20"/>
                <w:szCs w:val="20"/>
              </w:rPr>
              <w:t xml:space="preserve"> the clause relating to  liability</w:t>
            </w:r>
            <w:r w:rsidR="73B50E1A" w:rsidRPr="001012CD">
              <w:rPr>
                <w:rFonts w:ascii="Verdana" w:hAnsi="Verdana" w:cstheme="minorHAnsi"/>
                <w:sz w:val="20"/>
                <w:szCs w:val="20"/>
              </w:rPr>
              <w:t>.</w:t>
            </w:r>
          </w:p>
        </w:tc>
        <w:sdt>
          <w:sdtPr>
            <w:rPr>
              <w:rFonts w:ascii="Verdana" w:hAnsi="Verdana" w:cstheme="minorHAnsi"/>
              <w:sz w:val="20"/>
              <w:szCs w:val="20"/>
            </w:rPr>
            <w:id w:val="572625703"/>
            <w:placeholder>
              <w:docPart w:val="DefaultPlaceholder_-1854013440"/>
            </w:placeholder>
            <w:showingPlcHdr/>
          </w:sdtPr>
          <w:sdtEndPr/>
          <w:sdtContent>
            <w:tc>
              <w:tcPr>
                <w:tcW w:w="3600" w:type="dxa"/>
              </w:tcPr>
              <w:p w14:paraId="703037C9" w14:textId="478D953B" w:rsidR="00B3085A" w:rsidRPr="00E91AAF" w:rsidRDefault="001B0393" w:rsidP="00B3085A">
                <w:pPr>
                  <w:rPr>
                    <w:rFonts w:ascii="Verdana" w:hAnsi="Verdana" w:cstheme="minorHAnsi"/>
                    <w:sz w:val="20"/>
                    <w:szCs w:val="20"/>
                  </w:rPr>
                </w:pPr>
                <w:r w:rsidRPr="00203FE3">
                  <w:rPr>
                    <w:rStyle w:val="PlaceholderText"/>
                  </w:rPr>
                  <w:t>Click or tap here to enter text.</w:t>
                </w:r>
              </w:p>
            </w:tc>
          </w:sdtContent>
        </w:sdt>
      </w:tr>
      <w:tr w:rsidR="00B3085A" w:rsidRPr="00E91AAF" w14:paraId="4A27CFF6" w14:textId="77777777" w:rsidTr="1CE2444A">
        <w:tc>
          <w:tcPr>
            <w:tcW w:w="13948" w:type="dxa"/>
            <w:gridSpan w:val="6"/>
            <w:shd w:val="clear" w:color="auto" w:fill="D9D9D9" w:themeFill="background1" w:themeFillShade="D9"/>
          </w:tcPr>
          <w:p w14:paraId="0C523E2C" w14:textId="6D2ACABE" w:rsidR="00B3085A" w:rsidRPr="00E91AAF" w:rsidRDefault="00B3085A" w:rsidP="00B3085A">
            <w:pPr>
              <w:rPr>
                <w:rFonts w:ascii="Verdana" w:hAnsi="Verdana" w:cstheme="minorHAnsi"/>
                <w:b/>
                <w:bCs/>
                <w:sz w:val="20"/>
                <w:szCs w:val="20"/>
              </w:rPr>
            </w:pPr>
            <w:r w:rsidRPr="00E91AAF">
              <w:rPr>
                <w:rFonts w:ascii="Verdana" w:hAnsi="Verdana" w:cstheme="minorHAnsi"/>
                <w:b/>
                <w:bCs/>
                <w:sz w:val="20"/>
                <w:szCs w:val="20"/>
              </w:rPr>
              <w:t>2. EFFECTIVENESS</w:t>
            </w:r>
          </w:p>
        </w:tc>
      </w:tr>
      <w:tr w:rsidR="00CE30A4" w:rsidRPr="00E91AAF" w14:paraId="0E427A22" w14:textId="77777777" w:rsidTr="1CE2444A">
        <w:tc>
          <w:tcPr>
            <w:tcW w:w="2321" w:type="dxa"/>
          </w:tcPr>
          <w:p w14:paraId="068B6B33" w14:textId="5E2BC98F" w:rsidR="00CE30A4" w:rsidRPr="00E91AAF" w:rsidRDefault="00CE30A4" w:rsidP="00CE30A4">
            <w:pPr>
              <w:rPr>
                <w:rFonts w:ascii="Verdana" w:hAnsi="Verdana" w:cstheme="minorHAnsi"/>
                <w:b/>
                <w:bCs/>
                <w:sz w:val="20"/>
                <w:szCs w:val="20"/>
              </w:rPr>
            </w:pPr>
            <w:r w:rsidRPr="00E91AAF">
              <w:rPr>
                <w:rFonts w:ascii="Verdana" w:eastAsia="Times New Roman" w:hAnsi="Verdana" w:cstheme="minorHAnsi"/>
                <w:b/>
                <w:bCs/>
                <w:sz w:val="20"/>
                <w:szCs w:val="20"/>
                <w:lang w:eastAsia="it-IT"/>
              </w:rPr>
              <w:t>2.1 The existence of a suitable training programme</w:t>
            </w:r>
          </w:p>
        </w:tc>
        <w:tc>
          <w:tcPr>
            <w:tcW w:w="1058" w:type="dxa"/>
          </w:tcPr>
          <w:p w14:paraId="2D9C361B" w14:textId="295F7911" w:rsidR="00CE30A4" w:rsidRPr="00E91AAF" w:rsidRDefault="00CE30A4" w:rsidP="00CE30A4">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693" w:type="dxa"/>
          </w:tcPr>
          <w:p w14:paraId="5CD47496" w14:textId="72B677F1" w:rsidR="00CE30A4" w:rsidRPr="00E91AAF" w:rsidRDefault="00CE30A4" w:rsidP="00CE30A4">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215" w:type="dxa"/>
          </w:tcPr>
          <w:p w14:paraId="5D8982F8" w14:textId="3C777466" w:rsidR="00CE30A4" w:rsidRPr="00E91AAF" w:rsidRDefault="00CE30A4" w:rsidP="679E349B">
            <w:pPr>
              <w:rPr>
                <w:rFonts w:ascii="Verdana" w:hAnsi="Verdana" w:cstheme="minorHAnsi"/>
                <w:sz w:val="20"/>
                <w:szCs w:val="20"/>
              </w:rPr>
            </w:pPr>
            <w:r w:rsidRPr="00E91AAF">
              <w:rPr>
                <w:rFonts w:ascii="Verdana" w:eastAsia="Times New Roman" w:hAnsi="Verdana" w:cstheme="minorHAnsi"/>
                <w:sz w:val="20"/>
                <w:szCs w:val="20"/>
                <w:lang w:eastAsia="it-IT"/>
              </w:rPr>
              <w:t>47.2</w:t>
            </w:r>
            <w:r w:rsidR="00E3734F"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n</w:t>
            </w:r>
            <w:r w:rsidR="00E3734F" w:rsidRPr="00E91AAF">
              <w:rPr>
                <w:rFonts w:ascii="Verdana" w:eastAsia="Times New Roman" w:hAnsi="Verdana" w:cstheme="minorHAnsi"/>
                <w:sz w:val="20"/>
                <w:szCs w:val="20"/>
                <w:lang w:eastAsia="it-IT"/>
              </w:rPr>
              <w:t>)</w:t>
            </w:r>
          </w:p>
        </w:tc>
        <w:tc>
          <w:tcPr>
            <w:tcW w:w="4061" w:type="dxa"/>
          </w:tcPr>
          <w:p w14:paraId="5334C9F1" w14:textId="77777777" w:rsidR="00CE30A4" w:rsidRPr="00E91AAF" w:rsidRDefault="00CE30A4" w:rsidP="001012CD">
            <w:pPr>
              <w:spacing w:before="100" w:beforeAutospacing="1" w:after="100" w:afterAutospacing="1"/>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BCRs must state that appropriate training on the BCRs will be provided to personnel that have permanent or regular access to personal data, who are involved in the collection of data </w:t>
            </w:r>
            <w:r w:rsidRPr="00E91AAF">
              <w:rPr>
                <w:rFonts w:ascii="Verdana" w:eastAsia="Times New Roman" w:hAnsi="Verdana" w:cstheme="minorHAnsi"/>
                <w:sz w:val="20"/>
                <w:szCs w:val="20"/>
                <w:lang w:eastAsia="it-IT"/>
              </w:rPr>
              <w:lastRenderedPageBreak/>
              <w:t xml:space="preserve">or in the development of tools used to process personal data. </w:t>
            </w:r>
          </w:p>
          <w:p w14:paraId="7F72542F" w14:textId="6A8A0B13" w:rsidR="0032326E" w:rsidRPr="005C1835" w:rsidRDefault="2D5B2ACF" w:rsidP="001012CD">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Commissioner </w:t>
            </w:r>
            <w:r w:rsidR="00CE30A4" w:rsidRPr="00E91AAF">
              <w:rPr>
                <w:rFonts w:ascii="Verdana" w:eastAsia="Times New Roman" w:hAnsi="Verdana" w:cstheme="minorHAnsi"/>
                <w:sz w:val="20"/>
                <w:szCs w:val="20"/>
                <w:lang w:eastAsia="it-IT"/>
              </w:rPr>
              <w:t>may ask for examples and explanations of the training programme during the application procedure. The training programme should be specified in the application.</w:t>
            </w:r>
          </w:p>
        </w:tc>
        <w:sdt>
          <w:sdtPr>
            <w:rPr>
              <w:rFonts w:ascii="Verdana" w:hAnsi="Verdana" w:cstheme="minorHAnsi"/>
              <w:sz w:val="20"/>
              <w:szCs w:val="20"/>
            </w:rPr>
            <w:id w:val="138165156"/>
            <w:placeholder>
              <w:docPart w:val="DefaultPlaceholder_-1854013440"/>
            </w:placeholder>
            <w:showingPlcHdr/>
          </w:sdtPr>
          <w:sdtEndPr/>
          <w:sdtContent>
            <w:tc>
              <w:tcPr>
                <w:tcW w:w="3600" w:type="dxa"/>
              </w:tcPr>
              <w:p w14:paraId="60148516" w14:textId="2317D712" w:rsidR="00CE30A4" w:rsidRPr="00E91AAF" w:rsidRDefault="001B0393" w:rsidP="00CE30A4">
                <w:pPr>
                  <w:rPr>
                    <w:rFonts w:ascii="Verdana" w:hAnsi="Verdana" w:cstheme="minorHAnsi"/>
                    <w:sz w:val="20"/>
                    <w:szCs w:val="20"/>
                  </w:rPr>
                </w:pPr>
                <w:r w:rsidRPr="00203FE3">
                  <w:rPr>
                    <w:rStyle w:val="PlaceholderText"/>
                  </w:rPr>
                  <w:t>Click or tap here to enter text.</w:t>
                </w:r>
              </w:p>
            </w:tc>
          </w:sdtContent>
        </w:sdt>
      </w:tr>
      <w:tr w:rsidR="00CE30A4" w:rsidRPr="00E91AAF" w14:paraId="4B6335B3" w14:textId="77777777" w:rsidTr="1CE2444A">
        <w:tc>
          <w:tcPr>
            <w:tcW w:w="2321" w:type="dxa"/>
          </w:tcPr>
          <w:p w14:paraId="7641607E" w14:textId="2A40A91E" w:rsidR="00CE30A4" w:rsidRPr="00E91AAF" w:rsidRDefault="00CE30A4" w:rsidP="00CE30A4">
            <w:pPr>
              <w:rPr>
                <w:rFonts w:ascii="Verdana" w:hAnsi="Verdana" w:cstheme="minorHAnsi"/>
                <w:b/>
                <w:bCs/>
                <w:sz w:val="20"/>
                <w:szCs w:val="20"/>
              </w:rPr>
            </w:pPr>
            <w:r w:rsidRPr="00E91AAF">
              <w:rPr>
                <w:rFonts w:ascii="Verdana" w:eastAsia="Times New Roman" w:hAnsi="Verdana" w:cstheme="minorHAnsi"/>
                <w:b/>
                <w:bCs/>
                <w:sz w:val="20"/>
                <w:szCs w:val="20"/>
                <w:lang w:eastAsia="it-IT"/>
              </w:rPr>
              <w:t>2.2 The existence of a complaint handling process for the BCRs</w:t>
            </w:r>
          </w:p>
        </w:tc>
        <w:tc>
          <w:tcPr>
            <w:tcW w:w="1058" w:type="dxa"/>
          </w:tcPr>
          <w:p w14:paraId="451FB77C" w14:textId="289F4D10" w:rsidR="00CE30A4" w:rsidRPr="00E91AAF" w:rsidRDefault="00CE30A4" w:rsidP="00CE30A4">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693" w:type="dxa"/>
          </w:tcPr>
          <w:p w14:paraId="6CCEF7AC" w14:textId="250AA675" w:rsidR="00CE30A4" w:rsidRPr="00E91AAF" w:rsidRDefault="00CE30A4" w:rsidP="00CE30A4">
            <w:pPr>
              <w:rPr>
                <w:rFonts w:ascii="Verdana" w:hAnsi="Verdana" w:cstheme="minorHAnsi"/>
                <w:sz w:val="20"/>
                <w:szCs w:val="20"/>
              </w:rPr>
            </w:pPr>
            <w:r w:rsidRPr="00E91AAF">
              <w:rPr>
                <w:rFonts w:ascii="Verdana" w:eastAsia="Times New Roman" w:hAnsi="Verdana" w:cstheme="minorHAnsi"/>
                <w:sz w:val="20"/>
                <w:szCs w:val="20"/>
                <w:lang w:eastAsia="it-IT"/>
              </w:rPr>
              <w:t xml:space="preserve">YES </w:t>
            </w:r>
          </w:p>
        </w:tc>
        <w:tc>
          <w:tcPr>
            <w:tcW w:w="1215" w:type="dxa"/>
          </w:tcPr>
          <w:p w14:paraId="5B006357" w14:textId="48F17F36" w:rsidR="00CE30A4" w:rsidRPr="00E91AAF" w:rsidRDefault="00CE30A4" w:rsidP="679E349B">
            <w:pPr>
              <w:rPr>
                <w:rFonts w:ascii="Verdana" w:hAnsi="Verdana" w:cstheme="minorHAnsi"/>
                <w:sz w:val="20"/>
                <w:szCs w:val="20"/>
              </w:rPr>
            </w:pPr>
            <w:r w:rsidRPr="00E91AAF">
              <w:rPr>
                <w:rFonts w:ascii="Verdana" w:eastAsia="Times New Roman" w:hAnsi="Verdana" w:cstheme="minorHAnsi"/>
                <w:sz w:val="20"/>
                <w:szCs w:val="20"/>
                <w:lang w:eastAsia="fr-FR"/>
              </w:rPr>
              <w:t>47.2</w:t>
            </w:r>
            <w:r w:rsidR="00BD466C" w:rsidRPr="00E91AAF">
              <w:rPr>
                <w:rFonts w:ascii="Verdana" w:eastAsia="Times New Roman" w:hAnsi="Verdana" w:cstheme="minorHAnsi"/>
                <w:sz w:val="20"/>
                <w:szCs w:val="20"/>
                <w:lang w:eastAsia="fr-FR"/>
              </w:rPr>
              <w:t>(</w:t>
            </w:r>
            <w:r w:rsidRPr="00E91AAF">
              <w:rPr>
                <w:rFonts w:ascii="Verdana" w:eastAsia="Times New Roman" w:hAnsi="Verdana" w:cstheme="minorHAnsi"/>
                <w:sz w:val="20"/>
                <w:szCs w:val="20"/>
                <w:lang w:eastAsia="fr-FR"/>
              </w:rPr>
              <w:t>i</w:t>
            </w:r>
            <w:r w:rsidR="00BD466C" w:rsidRPr="00E91AAF">
              <w:rPr>
                <w:rFonts w:ascii="Verdana" w:eastAsia="Times New Roman" w:hAnsi="Verdana" w:cstheme="minorHAnsi"/>
                <w:sz w:val="20"/>
                <w:szCs w:val="20"/>
                <w:lang w:eastAsia="fr-FR"/>
              </w:rPr>
              <w:t>)</w:t>
            </w:r>
            <w:r w:rsidRPr="00E91AAF">
              <w:rPr>
                <w:rFonts w:ascii="Verdana" w:eastAsia="Times New Roman" w:hAnsi="Verdana" w:cstheme="minorHAnsi"/>
                <w:sz w:val="20"/>
                <w:szCs w:val="20"/>
                <w:lang w:eastAsia="fr-FR"/>
              </w:rPr>
              <w:t xml:space="preserve"> and 12.3 </w:t>
            </w:r>
          </w:p>
        </w:tc>
        <w:tc>
          <w:tcPr>
            <w:tcW w:w="4061" w:type="dxa"/>
          </w:tcPr>
          <w:p w14:paraId="35F7FFB8" w14:textId="73AA1640" w:rsidR="00352B9E" w:rsidRPr="00E91AAF" w:rsidRDefault="00352B9E" w:rsidP="001012CD">
            <w:pPr>
              <w:rPr>
                <w:rFonts w:ascii="Verdana" w:eastAsia="MS Mincho" w:hAnsi="Verdana" w:cstheme="minorHAnsi"/>
                <w:sz w:val="20"/>
                <w:szCs w:val="20"/>
              </w:rPr>
            </w:pPr>
            <w:r w:rsidRPr="00E91AAF">
              <w:rPr>
                <w:rFonts w:ascii="Verdana" w:eastAsia="MS Mincho" w:hAnsi="Verdana" w:cstheme="minorHAnsi"/>
                <w:sz w:val="20"/>
                <w:szCs w:val="20"/>
              </w:rPr>
              <w:t>The BCRs shall contain a commitment from the Group to create a specific contact point for data subjects.</w:t>
            </w:r>
          </w:p>
          <w:p w14:paraId="061A13BC" w14:textId="77777777" w:rsidR="00352B9E" w:rsidRPr="00E91AAF" w:rsidRDefault="00352B9E" w:rsidP="001012CD">
            <w:pPr>
              <w:rPr>
                <w:rFonts w:ascii="Verdana" w:eastAsia="MS Mincho" w:hAnsi="Verdana" w:cstheme="minorHAnsi"/>
                <w:sz w:val="20"/>
                <w:szCs w:val="20"/>
              </w:rPr>
            </w:pPr>
          </w:p>
          <w:p w14:paraId="3173B744" w14:textId="1A5DEB44" w:rsidR="00352B9E" w:rsidRPr="00E91AAF" w:rsidRDefault="00352B9E" w:rsidP="001012CD">
            <w:pPr>
              <w:rPr>
                <w:rFonts w:ascii="Verdana" w:eastAsia="MS Mincho" w:hAnsi="Verdana" w:cstheme="minorHAnsi"/>
                <w:sz w:val="20"/>
                <w:szCs w:val="20"/>
              </w:rPr>
            </w:pPr>
            <w:r w:rsidRPr="00E91AAF">
              <w:rPr>
                <w:rFonts w:ascii="Verdana" w:eastAsia="MS Mincho" w:hAnsi="Verdana" w:cstheme="minorHAnsi"/>
                <w:sz w:val="20"/>
                <w:szCs w:val="20"/>
              </w:rPr>
              <w:t>All BCR</w:t>
            </w:r>
            <w:r w:rsidR="00BD466C" w:rsidRPr="00E91AAF">
              <w:rPr>
                <w:rFonts w:ascii="Verdana" w:eastAsia="MS Mincho" w:hAnsi="Verdana" w:cstheme="minorHAnsi"/>
                <w:sz w:val="20"/>
                <w:szCs w:val="20"/>
              </w:rPr>
              <w:t>s</w:t>
            </w:r>
            <w:r w:rsidRPr="00E91AAF">
              <w:rPr>
                <w:rFonts w:ascii="Verdana" w:eastAsia="MS Mincho" w:hAnsi="Verdana" w:cstheme="minorHAnsi"/>
                <w:sz w:val="20"/>
                <w:szCs w:val="20"/>
              </w:rPr>
              <w:t xml:space="preserve"> members shall have the duty to communicate a claim</w:t>
            </w:r>
            <w:r w:rsidR="00F23F77" w:rsidRPr="00E91AAF">
              <w:rPr>
                <w:rFonts w:ascii="Verdana" w:eastAsia="MS Mincho" w:hAnsi="Verdana" w:cstheme="minorHAnsi"/>
                <w:sz w:val="20"/>
                <w:szCs w:val="20"/>
              </w:rPr>
              <w:t>, request</w:t>
            </w:r>
            <w:r w:rsidRPr="00E91AAF">
              <w:rPr>
                <w:rFonts w:ascii="Verdana" w:eastAsia="MS Mincho" w:hAnsi="Verdana" w:cstheme="minorHAnsi"/>
                <w:sz w:val="20"/>
                <w:szCs w:val="20"/>
              </w:rPr>
              <w:t xml:space="preserve"> or </w:t>
            </w:r>
            <w:r w:rsidR="00F23F77" w:rsidRPr="00E91AAF">
              <w:rPr>
                <w:rFonts w:ascii="Verdana" w:eastAsia="MS Mincho" w:hAnsi="Verdana" w:cstheme="minorHAnsi"/>
                <w:sz w:val="20"/>
                <w:szCs w:val="20"/>
              </w:rPr>
              <w:t xml:space="preserve">complaint </w:t>
            </w:r>
            <w:r w:rsidRPr="00E91AAF">
              <w:rPr>
                <w:rFonts w:ascii="Verdana" w:eastAsia="MS Mincho" w:hAnsi="Verdana" w:cstheme="minorHAnsi"/>
                <w:sz w:val="20"/>
                <w:szCs w:val="20"/>
              </w:rPr>
              <w:t>without undue delay to the Controller</w:t>
            </w:r>
            <w:r w:rsidR="00B64495" w:rsidRPr="00E91AAF">
              <w:rPr>
                <w:rFonts w:ascii="Verdana" w:eastAsia="MS Mincho" w:hAnsi="Verdana" w:cstheme="minorHAnsi"/>
                <w:sz w:val="20"/>
                <w:szCs w:val="20"/>
              </w:rPr>
              <w:t>,</w:t>
            </w:r>
            <w:r w:rsidRPr="00E91AAF">
              <w:rPr>
                <w:rFonts w:ascii="Verdana" w:eastAsia="MS Mincho" w:hAnsi="Verdana" w:cstheme="minorHAnsi"/>
                <w:sz w:val="20"/>
                <w:szCs w:val="20"/>
              </w:rPr>
              <w:t xml:space="preserve"> without obligation to handle it (except if it has been agreed otherwise with the Controller). </w:t>
            </w:r>
          </w:p>
          <w:p w14:paraId="3F4A665F" w14:textId="77777777" w:rsidR="00352B9E" w:rsidRPr="00E91AAF" w:rsidRDefault="00352B9E" w:rsidP="001012CD">
            <w:pPr>
              <w:rPr>
                <w:rFonts w:ascii="Verdana" w:eastAsia="MS Mincho" w:hAnsi="Verdana" w:cstheme="minorHAnsi"/>
                <w:sz w:val="20"/>
                <w:szCs w:val="20"/>
              </w:rPr>
            </w:pPr>
          </w:p>
          <w:p w14:paraId="24462CF8" w14:textId="4CFB4926" w:rsidR="00352B9E" w:rsidRDefault="00352B9E" w:rsidP="001012CD">
            <w:pPr>
              <w:rPr>
                <w:rFonts w:ascii="Verdana" w:eastAsia="MS Mincho" w:hAnsi="Verdana" w:cstheme="minorHAnsi"/>
                <w:sz w:val="20"/>
                <w:szCs w:val="20"/>
              </w:rPr>
            </w:pPr>
            <w:r w:rsidRPr="00E91AAF">
              <w:rPr>
                <w:rFonts w:ascii="Verdana" w:eastAsia="MS Mincho" w:hAnsi="Verdana" w:cstheme="minorHAnsi"/>
                <w:sz w:val="20"/>
                <w:szCs w:val="20"/>
              </w:rPr>
              <w:t xml:space="preserve">The BCRs shall contain a commitment for the </w:t>
            </w:r>
            <w:r w:rsidR="00B64495" w:rsidRPr="00E91AAF">
              <w:rPr>
                <w:rFonts w:ascii="Verdana" w:eastAsia="MS Mincho" w:hAnsi="Verdana" w:cstheme="minorHAnsi"/>
                <w:sz w:val="20"/>
                <w:szCs w:val="20"/>
              </w:rPr>
              <w:t xml:space="preserve">Group </w:t>
            </w:r>
            <w:r w:rsidRPr="00E91AAF">
              <w:rPr>
                <w:rFonts w:ascii="Verdana" w:eastAsia="MS Mincho" w:hAnsi="Verdana" w:cstheme="minorHAnsi"/>
                <w:sz w:val="20"/>
                <w:szCs w:val="20"/>
              </w:rPr>
              <w:t>to handle complaints from data subjects where the Controller has disappeared factually or has ceased to exist in law or became insolvent.</w:t>
            </w:r>
          </w:p>
          <w:p w14:paraId="5F320E78" w14:textId="77777777" w:rsidR="005C1835" w:rsidRPr="00E91AAF" w:rsidRDefault="005C1835" w:rsidP="001012CD">
            <w:pPr>
              <w:rPr>
                <w:rFonts w:ascii="Verdana" w:eastAsia="MS Mincho" w:hAnsi="Verdana" w:cstheme="minorHAnsi"/>
                <w:sz w:val="20"/>
                <w:szCs w:val="20"/>
              </w:rPr>
            </w:pPr>
          </w:p>
          <w:p w14:paraId="04851AF8" w14:textId="308E7099" w:rsidR="00352B9E" w:rsidRPr="00E91AAF" w:rsidRDefault="00352B9E" w:rsidP="001012CD">
            <w:pPr>
              <w:rPr>
                <w:rFonts w:ascii="Verdana" w:eastAsia="MS Mincho" w:hAnsi="Verdana" w:cstheme="minorHAnsi"/>
                <w:sz w:val="20"/>
                <w:szCs w:val="20"/>
              </w:rPr>
            </w:pPr>
            <w:r w:rsidRPr="00E91AAF">
              <w:rPr>
                <w:rFonts w:ascii="Verdana" w:eastAsia="MS Mincho" w:hAnsi="Verdana" w:cstheme="minorHAnsi"/>
                <w:sz w:val="20"/>
                <w:szCs w:val="20"/>
              </w:rPr>
              <w:t xml:space="preserve">In all cases where the </w:t>
            </w:r>
            <w:r w:rsidR="005C1835">
              <w:rPr>
                <w:rFonts w:ascii="Verdana" w:eastAsia="MS Mincho" w:hAnsi="Verdana" w:cstheme="minorHAnsi"/>
                <w:sz w:val="20"/>
                <w:szCs w:val="20"/>
              </w:rPr>
              <w:t>P</w:t>
            </w:r>
            <w:r w:rsidRPr="00E91AAF">
              <w:rPr>
                <w:rFonts w:ascii="Verdana" w:eastAsia="MS Mincho" w:hAnsi="Verdana" w:cstheme="minorHAnsi"/>
                <w:sz w:val="20"/>
                <w:szCs w:val="20"/>
              </w:rPr>
              <w:t xml:space="preserve">rocessor handles complaints, these shall be dealt without undue delay and in any event within one month by a clearly identified department or person who has an appropriate level of independence in the exercise of his/her functions. Taking into account the complexity and number of the requests, that period may be extended by </w:t>
            </w:r>
            <w:r w:rsidR="00284BA4" w:rsidRPr="00E91AAF">
              <w:rPr>
                <w:rFonts w:ascii="Verdana" w:eastAsia="MS Mincho" w:hAnsi="Verdana" w:cstheme="minorHAnsi"/>
                <w:sz w:val="20"/>
                <w:szCs w:val="20"/>
              </w:rPr>
              <w:t xml:space="preserve">a maximum of </w:t>
            </w:r>
            <w:r w:rsidRPr="00E91AAF">
              <w:rPr>
                <w:rFonts w:ascii="Verdana" w:eastAsia="MS Mincho" w:hAnsi="Verdana" w:cstheme="minorHAnsi"/>
                <w:sz w:val="20"/>
                <w:szCs w:val="20"/>
              </w:rPr>
              <w:t>two further month</w:t>
            </w:r>
            <w:r w:rsidR="00800186" w:rsidRPr="00E91AAF">
              <w:rPr>
                <w:rFonts w:ascii="Verdana" w:eastAsia="MS Mincho" w:hAnsi="Verdana" w:cstheme="minorHAnsi"/>
                <w:sz w:val="20"/>
                <w:szCs w:val="20"/>
              </w:rPr>
              <w:t>s</w:t>
            </w:r>
            <w:r w:rsidRPr="00E91AAF">
              <w:rPr>
                <w:rFonts w:ascii="Verdana" w:eastAsia="MS Mincho" w:hAnsi="Verdana" w:cstheme="minorHAnsi"/>
                <w:sz w:val="20"/>
                <w:szCs w:val="20"/>
              </w:rPr>
              <w:t xml:space="preserve">, in which case the data subject should be informed accordingly. </w:t>
            </w:r>
          </w:p>
          <w:p w14:paraId="016848AE" w14:textId="77777777" w:rsidR="00352B9E" w:rsidRPr="00255563" w:rsidRDefault="00352B9E" w:rsidP="00352B9E">
            <w:pPr>
              <w:jc w:val="both"/>
              <w:rPr>
                <w:rFonts w:ascii="Verdana" w:eastAsia="Times New Roman" w:hAnsi="Verdana" w:cstheme="minorHAnsi"/>
                <w:sz w:val="20"/>
                <w:szCs w:val="24"/>
              </w:rPr>
            </w:pPr>
          </w:p>
          <w:p w14:paraId="18B8F19D" w14:textId="6A56C3D4" w:rsidR="00352B9E" w:rsidRDefault="00352B9E" w:rsidP="66D37090">
            <w:pPr>
              <w:rPr>
                <w:rFonts w:ascii="Verdana" w:hAnsi="Verdana" w:cstheme="minorHAnsi"/>
                <w:sz w:val="20"/>
                <w:szCs w:val="20"/>
              </w:rPr>
            </w:pPr>
            <w:r w:rsidRPr="00E91AAF">
              <w:rPr>
                <w:rFonts w:ascii="Verdana" w:hAnsi="Verdana" w:cstheme="minorHAnsi"/>
                <w:sz w:val="20"/>
                <w:szCs w:val="20"/>
              </w:rPr>
              <w:t xml:space="preserve">The </w:t>
            </w:r>
            <w:r w:rsidR="5C625DC9" w:rsidRPr="00E91AAF">
              <w:rPr>
                <w:rFonts w:ascii="Verdana" w:hAnsi="Verdana" w:cstheme="minorHAnsi"/>
                <w:sz w:val="20"/>
                <w:szCs w:val="20"/>
              </w:rPr>
              <w:t xml:space="preserve">BCRs and </w:t>
            </w:r>
            <w:r w:rsidRPr="00E91AAF">
              <w:rPr>
                <w:rFonts w:ascii="Verdana" w:hAnsi="Verdana" w:cstheme="minorHAnsi"/>
                <w:sz w:val="20"/>
                <w:szCs w:val="20"/>
              </w:rPr>
              <w:t xml:space="preserve">application form must explain how data subjects will be informed about the practical steps of the complaint system, in </w:t>
            </w:r>
            <w:r w:rsidR="696BD234" w:rsidRPr="00E91AAF">
              <w:rPr>
                <w:rFonts w:ascii="Verdana" w:hAnsi="Verdana" w:cstheme="minorHAnsi"/>
                <w:sz w:val="20"/>
                <w:szCs w:val="20"/>
              </w:rPr>
              <w:t>particular:</w:t>
            </w:r>
          </w:p>
          <w:p w14:paraId="6B801328" w14:textId="77777777" w:rsidR="001012CD" w:rsidRPr="00E91AAF" w:rsidRDefault="001012CD" w:rsidP="66D37090">
            <w:pPr>
              <w:rPr>
                <w:rFonts w:ascii="Verdana" w:hAnsi="Verdana" w:cstheme="minorHAnsi"/>
                <w:sz w:val="20"/>
                <w:szCs w:val="20"/>
              </w:rPr>
            </w:pPr>
          </w:p>
          <w:p w14:paraId="0A19C292" w14:textId="35C70CA0" w:rsidR="00352B9E" w:rsidRPr="00255563" w:rsidRDefault="00352B9E" w:rsidP="001012CD">
            <w:pPr>
              <w:numPr>
                <w:ilvl w:val="0"/>
                <w:numId w:val="34"/>
              </w:numPr>
              <w:rPr>
                <w:rFonts w:ascii="Verdana" w:hAnsi="Verdana" w:cstheme="minorHAnsi"/>
                <w:sz w:val="20"/>
              </w:rPr>
            </w:pPr>
            <w:r w:rsidRPr="00255563">
              <w:rPr>
                <w:rFonts w:ascii="Verdana" w:hAnsi="Verdana" w:cstheme="minorHAnsi"/>
                <w:sz w:val="20"/>
              </w:rPr>
              <w:t>where to complain</w:t>
            </w:r>
          </w:p>
          <w:p w14:paraId="194A124D" w14:textId="23885B43" w:rsidR="00352B9E" w:rsidRPr="00255563" w:rsidRDefault="00352B9E" w:rsidP="001012CD">
            <w:pPr>
              <w:numPr>
                <w:ilvl w:val="0"/>
                <w:numId w:val="34"/>
              </w:numPr>
              <w:rPr>
                <w:rFonts w:ascii="Verdana" w:hAnsi="Verdana" w:cstheme="minorHAnsi"/>
                <w:sz w:val="20"/>
              </w:rPr>
            </w:pPr>
            <w:r w:rsidRPr="00255563">
              <w:rPr>
                <w:rFonts w:ascii="Verdana" w:hAnsi="Verdana" w:cstheme="minorHAnsi"/>
                <w:sz w:val="20"/>
              </w:rPr>
              <w:t xml:space="preserve">in what form </w:t>
            </w:r>
          </w:p>
          <w:p w14:paraId="49ACD918" w14:textId="4E588A86" w:rsidR="00352B9E" w:rsidRPr="00E91AAF" w:rsidRDefault="6ED134B2" w:rsidP="001012CD">
            <w:pPr>
              <w:numPr>
                <w:ilvl w:val="0"/>
                <w:numId w:val="34"/>
              </w:numPr>
              <w:rPr>
                <w:rFonts w:ascii="Verdana" w:hAnsi="Verdana" w:cstheme="minorHAnsi"/>
                <w:sz w:val="20"/>
                <w:szCs w:val="20"/>
              </w:rPr>
            </w:pPr>
            <w:r w:rsidRPr="00E91AAF">
              <w:rPr>
                <w:rFonts w:ascii="Verdana" w:hAnsi="Verdana" w:cstheme="minorHAnsi"/>
                <w:sz w:val="20"/>
                <w:szCs w:val="20"/>
              </w:rPr>
              <w:t xml:space="preserve">time periods for replying </w:t>
            </w:r>
            <w:r w:rsidR="2FD39C7D" w:rsidRPr="00E91AAF">
              <w:rPr>
                <w:rFonts w:ascii="Verdana" w:hAnsi="Verdana" w:cstheme="minorHAnsi"/>
                <w:sz w:val="20"/>
                <w:szCs w:val="20"/>
              </w:rPr>
              <w:t>to the</w:t>
            </w:r>
            <w:r w:rsidRPr="00E91AAF">
              <w:rPr>
                <w:rFonts w:ascii="Verdana" w:hAnsi="Verdana" w:cstheme="minorHAnsi"/>
                <w:sz w:val="20"/>
                <w:szCs w:val="20"/>
              </w:rPr>
              <w:t xml:space="preserve"> complaint</w:t>
            </w:r>
          </w:p>
          <w:p w14:paraId="071149FF" w14:textId="22FE55C0" w:rsidR="00352B9E" w:rsidRPr="00255563" w:rsidRDefault="00352B9E" w:rsidP="001012CD">
            <w:pPr>
              <w:numPr>
                <w:ilvl w:val="0"/>
                <w:numId w:val="35"/>
              </w:numPr>
              <w:rPr>
                <w:rFonts w:ascii="Verdana" w:hAnsi="Verdana" w:cstheme="minorHAnsi"/>
                <w:sz w:val="20"/>
              </w:rPr>
            </w:pPr>
            <w:r w:rsidRPr="00255563">
              <w:rPr>
                <w:rFonts w:ascii="Verdana" w:hAnsi="Verdana" w:cstheme="minorHAnsi"/>
                <w:sz w:val="20"/>
              </w:rPr>
              <w:t xml:space="preserve">consequences in </w:t>
            </w:r>
            <w:r w:rsidR="006439AA" w:rsidRPr="00255563">
              <w:rPr>
                <w:rFonts w:ascii="Verdana" w:hAnsi="Verdana" w:cstheme="minorHAnsi"/>
                <w:sz w:val="20"/>
              </w:rPr>
              <w:t xml:space="preserve">the </w:t>
            </w:r>
            <w:r w:rsidRPr="00255563">
              <w:rPr>
                <w:rFonts w:ascii="Verdana" w:hAnsi="Verdana" w:cstheme="minorHAnsi"/>
                <w:sz w:val="20"/>
              </w:rPr>
              <w:t>case of rejection of the complaint</w:t>
            </w:r>
          </w:p>
          <w:p w14:paraId="04DF95B0" w14:textId="1C0ACA1E" w:rsidR="00CE30A4" w:rsidRPr="00E91AAF" w:rsidRDefault="00352B9E" w:rsidP="001012CD">
            <w:pPr>
              <w:numPr>
                <w:ilvl w:val="0"/>
                <w:numId w:val="35"/>
              </w:numPr>
              <w:rPr>
                <w:rFonts w:ascii="Verdana" w:hAnsi="Verdana" w:cstheme="minorHAnsi"/>
                <w:sz w:val="20"/>
                <w:szCs w:val="20"/>
              </w:rPr>
            </w:pPr>
            <w:r w:rsidRPr="00E91AAF">
              <w:rPr>
                <w:rFonts w:ascii="Verdana" w:hAnsi="Verdana" w:cstheme="minorHAnsi"/>
                <w:sz w:val="20"/>
                <w:szCs w:val="20"/>
              </w:rPr>
              <w:lastRenderedPageBreak/>
              <w:t xml:space="preserve">consequences </w:t>
            </w:r>
            <w:r w:rsidR="006439AA" w:rsidRPr="00E91AAF">
              <w:rPr>
                <w:rFonts w:ascii="Verdana" w:hAnsi="Verdana" w:cstheme="minorHAnsi"/>
                <w:sz w:val="20"/>
                <w:szCs w:val="20"/>
              </w:rPr>
              <w:t>where</w:t>
            </w:r>
            <w:r w:rsidRPr="00E91AAF">
              <w:rPr>
                <w:rFonts w:ascii="Verdana" w:hAnsi="Verdana" w:cstheme="minorHAnsi"/>
                <w:sz w:val="20"/>
                <w:szCs w:val="20"/>
              </w:rPr>
              <w:t xml:space="preserve"> the complaint is considered as justified</w:t>
            </w:r>
          </w:p>
          <w:p w14:paraId="3B343E96" w14:textId="77777777" w:rsidR="007543BE" w:rsidRPr="00E91AAF" w:rsidRDefault="007543BE" w:rsidP="001012CD">
            <w:pPr>
              <w:pStyle w:val="ListParagraph"/>
              <w:numPr>
                <w:ilvl w:val="0"/>
                <w:numId w:val="35"/>
              </w:numPr>
              <w:rPr>
                <w:rFonts w:ascii="Verdana" w:eastAsiaTheme="minorHAnsi" w:hAnsi="Verdana" w:cstheme="minorHAnsi"/>
                <w:sz w:val="20"/>
                <w:szCs w:val="20"/>
                <w:lang w:val="en-GB" w:eastAsia="en-US"/>
              </w:rPr>
            </w:pPr>
            <w:r w:rsidRPr="00E91AAF">
              <w:rPr>
                <w:rFonts w:ascii="Verdana" w:eastAsiaTheme="minorHAnsi" w:hAnsi="Verdana" w:cstheme="minorHAnsi"/>
                <w:sz w:val="20"/>
                <w:szCs w:val="20"/>
                <w:lang w:val="en-GB" w:eastAsia="en-US"/>
              </w:rPr>
              <w:t xml:space="preserve">Consequences where the data subject is not satisfied by the replies (right to lodge a claim before the Court and a complaint before the Commissioner). </w:t>
            </w:r>
          </w:p>
          <w:p w14:paraId="6227B451" w14:textId="77777777" w:rsidR="00ED07BF" w:rsidRPr="00E91AAF" w:rsidRDefault="00ED07BF" w:rsidP="00112C3E">
            <w:pPr>
              <w:ind w:left="720"/>
              <w:rPr>
                <w:rFonts w:ascii="Verdana" w:hAnsi="Verdana" w:cstheme="minorHAnsi"/>
                <w:sz w:val="20"/>
                <w:szCs w:val="20"/>
              </w:rPr>
            </w:pPr>
          </w:p>
          <w:p w14:paraId="66CC88BC" w14:textId="75F517FF" w:rsidR="00CE30A4" w:rsidRPr="00E91AAF" w:rsidRDefault="061EAC8D" w:rsidP="074F7F88">
            <w:pPr>
              <w:rPr>
                <w:rFonts w:ascii="Verdana" w:hAnsi="Verdana" w:cstheme="minorHAnsi"/>
                <w:sz w:val="20"/>
                <w:szCs w:val="20"/>
              </w:rPr>
            </w:pPr>
            <w:r w:rsidRPr="00E91AAF">
              <w:rPr>
                <w:rFonts w:ascii="Verdana" w:hAnsi="Verdana" w:cstheme="minorHAnsi"/>
                <w:sz w:val="20"/>
                <w:szCs w:val="20"/>
              </w:rPr>
              <w:t xml:space="preserve">Please describe the procedure and </w:t>
            </w:r>
            <w:r w:rsidR="1E2C6FB7" w:rsidRPr="00E91AAF">
              <w:rPr>
                <w:rFonts w:ascii="Verdana" w:hAnsi="Verdana" w:cstheme="minorHAnsi"/>
                <w:sz w:val="20"/>
                <w:szCs w:val="20"/>
              </w:rPr>
              <w:t>process</w:t>
            </w:r>
            <w:r w:rsidRPr="00E91AAF">
              <w:rPr>
                <w:rFonts w:ascii="Verdana" w:hAnsi="Verdana" w:cstheme="minorHAnsi"/>
                <w:sz w:val="20"/>
                <w:szCs w:val="20"/>
              </w:rPr>
              <w:t xml:space="preserve"> </w:t>
            </w:r>
            <w:r w:rsidR="21C94C90" w:rsidRPr="00E91AAF">
              <w:rPr>
                <w:rFonts w:ascii="Verdana" w:hAnsi="Verdana" w:cstheme="minorHAnsi"/>
                <w:sz w:val="20"/>
                <w:szCs w:val="20"/>
              </w:rPr>
              <w:t>adopted</w:t>
            </w:r>
            <w:r w:rsidRPr="00E91AAF">
              <w:rPr>
                <w:rFonts w:ascii="Verdana" w:hAnsi="Verdana" w:cstheme="minorHAnsi"/>
                <w:sz w:val="20"/>
                <w:szCs w:val="20"/>
              </w:rPr>
              <w:t xml:space="preserve"> i</w:t>
            </w:r>
            <w:r w:rsidR="6EFCB3D0" w:rsidRPr="00E91AAF">
              <w:rPr>
                <w:rFonts w:ascii="Verdana" w:hAnsi="Verdana" w:cstheme="minorHAnsi"/>
                <w:sz w:val="20"/>
                <w:szCs w:val="20"/>
              </w:rPr>
              <w:t xml:space="preserve">n liaising with the Controller (where appropriate) for </w:t>
            </w:r>
            <w:r w:rsidR="627D8BF5" w:rsidRPr="00E91AAF">
              <w:rPr>
                <w:rFonts w:ascii="Verdana" w:hAnsi="Verdana" w:cstheme="minorHAnsi"/>
                <w:sz w:val="20"/>
                <w:szCs w:val="20"/>
              </w:rPr>
              <w:t>the resolution of comp</w:t>
            </w:r>
            <w:r w:rsidR="6EFCB3D0" w:rsidRPr="00E91AAF">
              <w:rPr>
                <w:rFonts w:ascii="Verdana" w:hAnsi="Verdana" w:cstheme="minorHAnsi"/>
                <w:sz w:val="20"/>
                <w:szCs w:val="20"/>
              </w:rPr>
              <w:t xml:space="preserve">laints. </w:t>
            </w:r>
          </w:p>
          <w:p w14:paraId="101E9468" w14:textId="77777777" w:rsidR="001726C5" w:rsidRPr="00E91AAF" w:rsidRDefault="001726C5" w:rsidP="074F7F88">
            <w:pPr>
              <w:rPr>
                <w:rFonts w:ascii="Verdana" w:hAnsi="Verdana" w:cstheme="minorHAnsi"/>
                <w:sz w:val="20"/>
                <w:szCs w:val="20"/>
              </w:rPr>
            </w:pPr>
          </w:p>
          <w:p w14:paraId="38EFE323" w14:textId="2ED63142" w:rsidR="00CE30A4" w:rsidRPr="00E91AAF" w:rsidRDefault="001726C5" w:rsidP="074F7F88">
            <w:pPr>
              <w:rPr>
                <w:rFonts w:ascii="Verdana" w:hAnsi="Verdana" w:cstheme="minorHAnsi"/>
                <w:sz w:val="20"/>
                <w:szCs w:val="20"/>
                <w:lang w:eastAsia="it-IT"/>
              </w:rPr>
            </w:pPr>
            <w:r w:rsidRPr="00E91AAF">
              <w:rPr>
                <w:rFonts w:ascii="Verdana" w:hAnsi="Verdana" w:cstheme="minorHAnsi"/>
                <w:sz w:val="20"/>
                <w:szCs w:val="20"/>
              </w:rPr>
              <w:t xml:space="preserve">Data subjects must also be told that they may bring a claim before a Court or complain to the Commissioner without first exhausting the Group’s complaints process.  </w:t>
            </w:r>
          </w:p>
        </w:tc>
        <w:sdt>
          <w:sdtPr>
            <w:rPr>
              <w:rFonts w:ascii="Verdana" w:hAnsi="Verdana" w:cstheme="minorHAnsi"/>
              <w:sz w:val="20"/>
              <w:szCs w:val="20"/>
            </w:rPr>
            <w:id w:val="-1414083201"/>
            <w:placeholder>
              <w:docPart w:val="DefaultPlaceholder_-1854013440"/>
            </w:placeholder>
            <w:showingPlcHdr/>
          </w:sdtPr>
          <w:sdtEndPr/>
          <w:sdtContent>
            <w:tc>
              <w:tcPr>
                <w:tcW w:w="3600" w:type="dxa"/>
              </w:tcPr>
              <w:p w14:paraId="65E98A15" w14:textId="6B90A0AC" w:rsidR="00CE30A4" w:rsidRPr="00E91AAF" w:rsidRDefault="001B0393" w:rsidP="00CE30A4">
                <w:pPr>
                  <w:rPr>
                    <w:rFonts w:ascii="Verdana" w:hAnsi="Verdana" w:cstheme="minorHAnsi"/>
                    <w:sz w:val="20"/>
                    <w:szCs w:val="20"/>
                  </w:rPr>
                </w:pPr>
                <w:r w:rsidRPr="00203FE3">
                  <w:rPr>
                    <w:rStyle w:val="PlaceholderText"/>
                  </w:rPr>
                  <w:t>Click or tap here to enter text.</w:t>
                </w:r>
              </w:p>
            </w:tc>
          </w:sdtContent>
        </w:sdt>
      </w:tr>
      <w:tr w:rsidR="00CE30A4" w:rsidRPr="00E91AAF" w14:paraId="5AC7F918" w14:textId="77777777" w:rsidTr="00126E72">
        <w:trPr>
          <w:trHeight w:val="5564"/>
        </w:trPr>
        <w:tc>
          <w:tcPr>
            <w:tcW w:w="2321" w:type="dxa"/>
          </w:tcPr>
          <w:p w14:paraId="78C74EEE" w14:textId="02B188D6" w:rsidR="00CE30A4" w:rsidRPr="00E91AAF" w:rsidRDefault="00CE30A4" w:rsidP="00CE30A4">
            <w:pPr>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2.3 The existence of an audit programme covering the BCRs</w:t>
            </w:r>
          </w:p>
        </w:tc>
        <w:tc>
          <w:tcPr>
            <w:tcW w:w="1058" w:type="dxa"/>
          </w:tcPr>
          <w:p w14:paraId="112C017E" w14:textId="7FF1D504" w:rsidR="00CE30A4" w:rsidRPr="00E91AAF" w:rsidRDefault="00CE30A4" w:rsidP="00CE30A4">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693" w:type="dxa"/>
          </w:tcPr>
          <w:p w14:paraId="6041EA28" w14:textId="7B860272" w:rsidR="00CE30A4" w:rsidRPr="00E91AAF" w:rsidRDefault="00CE30A4" w:rsidP="00CE30A4">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5BC0E0E3" w14:textId="394DC9E8" w:rsidR="00CE30A4" w:rsidRPr="00E91AAF" w:rsidRDefault="00CE30A4" w:rsidP="679E349B">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it-IT"/>
              </w:rPr>
              <w:t>Art.47.2</w:t>
            </w:r>
            <w:r w:rsidR="0044516F"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j</w:t>
            </w:r>
            <w:r w:rsidR="0044516F"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w:t>
            </w:r>
            <w:r w:rsidR="0044516F"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l</w:t>
            </w:r>
            <w:r w:rsidR="0044516F"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Art.38.3, </w:t>
            </w:r>
          </w:p>
        </w:tc>
        <w:tc>
          <w:tcPr>
            <w:tcW w:w="4061" w:type="dxa"/>
          </w:tcPr>
          <w:p w14:paraId="029B0422" w14:textId="7601F2DF" w:rsidR="00CE30A4" w:rsidRPr="00E91AAF" w:rsidRDefault="00CE30A4" w:rsidP="001012CD">
            <w:pPr>
              <w:tabs>
                <w:tab w:val="num" w:pos="1440"/>
              </w:tabs>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BCRs must create a duty for the group to have data protection audits on regular basis (by either internal or external accredited auditors) or on specific request from the privacy officer/function (or any other competent function in the organi</w:t>
            </w:r>
            <w:r w:rsidR="00273F06" w:rsidRPr="00E91AAF">
              <w:rPr>
                <w:rFonts w:ascii="Verdana" w:eastAsia="Times New Roman" w:hAnsi="Verdana" w:cstheme="minorHAnsi"/>
                <w:sz w:val="20"/>
                <w:szCs w:val="20"/>
                <w:lang w:eastAsia="it-IT"/>
              </w:rPr>
              <w:t>s</w:t>
            </w:r>
            <w:r w:rsidRPr="00E91AAF">
              <w:rPr>
                <w:rFonts w:ascii="Verdana" w:eastAsia="Times New Roman" w:hAnsi="Verdana" w:cstheme="minorHAnsi"/>
                <w:sz w:val="20"/>
                <w:szCs w:val="20"/>
                <w:lang w:eastAsia="it-IT"/>
              </w:rPr>
              <w:t xml:space="preserve">ation) to ensure verification of compliance with the BCRs. </w:t>
            </w:r>
          </w:p>
          <w:p w14:paraId="7F84380B" w14:textId="77777777" w:rsidR="004C4A80" w:rsidRPr="00E91AAF" w:rsidRDefault="004C4A80" w:rsidP="001012CD">
            <w:pPr>
              <w:tabs>
                <w:tab w:val="num" w:pos="1440"/>
              </w:tabs>
              <w:rPr>
                <w:rFonts w:ascii="Verdana" w:eastAsia="Times New Roman" w:hAnsi="Verdana" w:cstheme="minorHAnsi"/>
                <w:sz w:val="20"/>
                <w:szCs w:val="20"/>
                <w:lang w:eastAsia="it-IT"/>
              </w:rPr>
            </w:pPr>
          </w:p>
          <w:p w14:paraId="0FFA3F3B" w14:textId="5EF005AD" w:rsidR="00CE30A4" w:rsidRPr="00E91AAF" w:rsidRDefault="00CE30A4" w:rsidP="001012CD">
            <w:pPr>
              <w:tabs>
                <w:tab w:val="num" w:pos="1440"/>
              </w:tabs>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BCRs must state that the audit programme covers all aspects of the BCRs including methods of ensuring that corrective actions will take place. Moreover, the BCRs must state that the result will be communicated to the privacy officer/function and to the </w:t>
            </w:r>
            <w:r w:rsidR="00263D6D" w:rsidRPr="00E91AAF">
              <w:rPr>
                <w:rFonts w:ascii="Verdana" w:eastAsia="Times New Roman" w:hAnsi="Verdana" w:cstheme="minorHAnsi"/>
                <w:sz w:val="20"/>
                <w:szCs w:val="20"/>
                <w:lang w:eastAsia="it-IT"/>
              </w:rPr>
              <w:t xml:space="preserve">highest management </w:t>
            </w:r>
            <w:r w:rsidRPr="00E91AAF">
              <w:rPr>
                <w:rFonts w:ascii="Verdana" w:eastAsia="Times New Roman" w:hAnsi="Verdana" w:cstheme="minorHAnsi"/>
                <w:sz w:val="20"/>
                <w:szCs w:val="20"/>
                <w:lang w:eastAsia="it-IT"/>
              </w:rPr>
              <w:t xml:space="preserve">board of the </w:t>
            </w:r>
            <w:r w:rsidR="007F5C18" w:rsidRPr="00E91AAF">
              <w:rPr>
                <w:rFonts w:ascii="Verdana" w:eastAsia="Times New Roman" w:hAnsi="Verdana" w:cstheme="minorHAnsi"/>
                <w:sz w:val="20"/>
                <w:szCs w:val="20"/>
                <w:lang w:eastAsia="it-IT"/>
              </w:rPr>
              <w:t xml:space="preserve">Group. </w:t>
            </w:r>
            <w:r w:rsidRPr="00E91AAF">
              <w:rPr>
                <w:rFonts w:ascii="Verdana" w:eastAsia="Times New Roman" w:hAnsi="Verdana" w:cstheme="minorHAnsi"/>
                <w:sz w:val="20"/>
                <w:szCs w:val="20"/>
                <w:lang w:eastAsia="it-IT"/>
              </w:rPr>
              <w:t xml:space="preserve">Where appropriate, the result may be communicated to the ultimate parent's board. </w:t>
            </w:r>
          </w:p>
          <w:p w14:paraId="051B1B6B" w14:textId="1C3B8F65" w:rsidR="074F7F88" w:rsidRPr="00E91AAF" w:rsidRDefault="074F7F88" w:rsidP="001012CD">
            <w:pPr>
              <w:rPr>
                <w:rFonts w:ascii="Verdana" w:eastAsia="Times New Roman" w:hAnsi="Verdana" w:cstheme="minorHAnsi"/>
                <w:sz w:val="20"/>
                <w:szCs w:val="20"/>
                <w:lang w:eastAsia="it-IT"/>
              </w:rPr>
            </w:pPr>
          </w:p>
          <w:p w14:paraId="4FD9589F" w14:textId="35F1504F" w:rsidR="074F7F88" w:rsidRDefault="3DDCDF4A" w:rsidP="001012CD">
            <w:pPr>
              <w:spacing w:line="259" w:lineRule="auto"/>
              <w:rPr>
                <w:rFonts w:ascii="Verdana" w:eastAsia="Calibri" w:hAnsi="Verdana" w:cstheme="minorHAnsi"/>
                <w:color w:val="000000" w:themeColor="text1"/>
                <w:sz w:val="20"/>
                <w:szCs w:val="20"/>
              </w:rPr>
            </w:pPr>
            <w:r w:rsidRPr="00E91AAF">
              <w:rPr>
                <w:rFonts w:ascii="Verdana" w:eastAsia="Calibri" w:hAnsi="Verdana" w:cstheme="minorHAnsi"/>
                <w:color w:val="000000" w:themeColor="text1"/>
                <w:sz w:val="20"/>
                <w:szCs w:val="20"/>
              </w:rPr>
              <w:t xml:space="preserve">The BCRs must state that the Commissioner will, without restrictions, be provided with any audit reports upon request. </w:t>
            </w:r>
          </w:p>
          <w:p w14:paraId="05A2B753" w14:textId="77777777" w:rsidR="00126E72" w:rsidRPr="00E91AAF" w:rsidRDefault="00126E72" w:rsidP="001012CD">
            <w:pPr>
              <w:spacing w:line="259" w:lineRule="auto"/>
              <w:rPr>
                <w:rFonts w:ascii="Verdana" w:eastAsia="Calibri" w:hAnsi="Verdana" w:cstheme="minorHAnsi"/>
                <w:color w:val="000000" w:themeColor="text1"/>
                <w:sz w:val="20"/>
                <w:szCs w:val="20"/>
              </w:rPr>
            </w:pPr>
          </w:p>
          <w:p w14:paraId="0B8E6C90" w14:textId="4CD7D0C3" w:rsidR="074F7F88" w:rsidRDefault="3DDCDF4A" w:rsidP="001012CD">
            <w:pPr>
              <w:spacing w:line="259" w:lineRule="auto"/>
              <w:rPr>
                <w:rFonts w:ascii="Verdana" w:eastAsia="Calibri" w:hAnsi="Verdana" w:cstheme="minorHAnsi"/>
                <w:color w:val="000000" w:themeColor="text1"/>
                <w:sz w:val="20"/>
                <w:szCs w:val="20"/>
              </w:rPr>
            </w:pPr>
            <w:r w:rsidRPr="00E91AAF">
              <w:rPr>
                <w:rFonts w:ascii="Verdana" w:eastAsia="Calibri" w:hAnsi="Verdana" w:cstheme="minorHAnsi"/>
                <w:color w:val="000000" w:themeColor="text1"/>
                <w:sz w:val="20"/>
                <w:szCs w:val="20"/>
              </w:rPr>
              <w:lastRenderedPageBreak/>
              <w:t>The BCRs must also state that the Commissioner may, without restrictions, carry out a data protection audit of any BCR</w:t>
            </w:r>
            <w:r w:rsidR="008C6CF3" w:rsidRPr="00E91AAF">
              <w:rPr>
                <w:rFonts w:ascii="Verdana" w:eastAsia="Calibri" w:hAnsi="Verdana" w:cstheme="minorHAnsi"/>
                <w:color w:val="000000" w:themeColor="text1"/>
                <w:sz w:val="20"/>
                <w:szCs w:val="20"/>
              </w:rPr>
              <w:t>s</w:t>
            </w:r>
            <w:r w:rsidRPr="00E91AAF">
              <w:rPr>
                <w:rFonts w:ascii="Verdana" w:eastAsia="Calibri" w:hAnsi="Verdana" w:cstheme="minorHAnsi"/>
                <w:color w:val="000000" w:themeColor="text1"/>
                <w:sz w:val="20"/>
                <w:szCs w:val="20"/>
              </w:rPr>
              <w:t xml:space="preserve"> member</w:t>
            </w:r>
            <w:r w:rsidR="008C6CF3" w:rsidRPr="00E91AAF">
              <w:rPr>
                <w:rFonts w:ascii="Verdana" w:eastAsia="Calibri" w:hAnsi="Verdana" w:cstheme="minorHAnsi"/>
                <w:color w:val="000000" w:themeColor="text1"/>
                <w:sz w:val="20"/>
                <w:szCs w:val="20"/>
              </w:rPr>
              <w:t>.</w:t>
            </w:r>
            <w:r w:rsidRPr="00E91AAF">
              <w:rPr>
                <w:rFonts w:ascii="Verdana" w:eastAsia="Calibri" w:hAnsi="Verdana" w:cstheme="minorHAnsi"/>
                <w:color w:val="000000" w:themeColor="text1"/>
                <w:sz w:val="20"/>
                <w:szCs w:val="20"/>
              </w:rPr>
              <w:t xml:space="preserve"> </w:t>
            </w:r>
          </w:p>
          <w:p w14:paraId="0E70A228" w14:textId="77777777" w:rsidR="005C1835" w:rsidRPr="001012CD" w:rsidRDefault="005C1835" w:rsidP="001012CD">
            <w:pPr>
              <w:spacing w:line="259" w:lineRule="auto"/>
              <w:rPr>
                <w:rFonts w:ascii="Verdana" w:eastAsia="Calibri" w:hAnsi="Verdana" w:cstheme="minorHAnsi"/>
                <w:color w:val="000000" w:themeColor="text1"/>
                <w:sz w:val="20"/>
                <w:szCs w:val="20"/>
              </w:rPr>
            </w:pPr>
          </w:p>
          <w:p w14:paraId="1CBA116B" w14:textId="7EF279AE" w:rsidR="00CE30A4" w:rsidRPr="00E91AAF" w:rsidRDefault="00A73BB6" w:rsidP="00DF3ED9">
            <w:pPr>
              <w:tabs>
                <w:tab w:val="num" w:pos="1440"/>
              </w:tabs>
              <w:rPr>
                <w:rFonts w:ascii="Verdana" w:hAnsi="Verdana" w:cstheme="minorHAnsi"/>
                <w:sz w:val="20"/>
                <w:szCs w:val="20"/>
                <w:lang w:eastAsia="it-IT"/>
              </w:rPr>
            </w:pPr>
            <w:r w:rsidRPr="00E91AAF">
              <w:rPr>
                <w:rFonts w:ascii="Verdana" w:hAnsi="Verdana" w:cstheme="minorHAnsi"/>
                <w:sz w:val="20"/>
                <w:szCs w:val="20"/>
              </w:rPr>
              <w:t xml:space="preserve">Any </w:t>
            </w:r>
            <w:r w:rsidR="00C53418">
              <w:rPr>
                <w:rFonts w:ascii="Verdana" w:hAnsi="Verdana" w:cstheme="minorHAnsi"/>
                <w:sz w:val="20"/>
                <w:szCs w:val="20"/>
              </w:rPr>
              <w:t>Pr</w:t>
            </w:r>
            <w:r w:rsidRPr="00E91AAF">
              <w:rPr>
                <w:rFonts w:ascii="Verdana" w:hAnsi="Verdana" w:cstheme="minorHAnsi"/>
                <w:sz w:val="20"/>
                <w:szCs w:val="20"/>
              </w:rPr>
              <w:t xml:space="preserve">ocessor or sub-processor processing the personal data on behalf of a particular </w:t>
            </w:r>
            <w:r w:rsidR="008C6CF3" w:rsidRPr="00E91AAF">
              <w:rPr>
                <w:rFonts w:ascii="Verdana" w:hAnsi="Verdana" w:cstheme="minorHAnsi"/>
                <w:sz w:val="20"/>
                <w:szCs w:val="20"/>
              </w:rPr>
              <w:t>C</w:t>
            </w:r>
            <w:r w:rsidRPr="00E91AAF">
              <w:rPr>
                <w:rFonts w:ascii="Verdana" w:hAnsi="Verdana" w:cstheme="minorHAnsi"/>
                <w:sz w:val="20"/>
                <w:szCs w:val="20"/>
              </w:rPr>
              <w:t xml:space="preserve">ontroller will accept, at the request of that </w:t>
            </w:r>
            <w:r w:rsidR="008C6CF3" w:rsidRPr="00E91AAF">
              <w:rPr>
                <w:rFonts w:ascii="Verdana" w:hAnsi="Verdana" w:cstheme="minorHAnsi"/>
                <w:sz w:val="20"/>
                <w:szCs w:val="20"/>
              </w:rPr>
              <w:t>C</w:t>
            </w:r>
            <w:r w:rsidRPr="00E91AAF">
              <w:rPr>
                <w:rFonts w:ascii="Verdana" w:hAnsi="Verdana" w:cstheme="minorHAnsi"/>
                <w:sz w:val="20"/>
                <w:szCs w:val="20"/>
              </w:rPr>
              <w:t xml:space="preserve">ontroller, to submit their data processing facilities for audit of the processing activities relating to that </w:t>
            </w:r>
            <w:r w:rsidR="008C6CF3" w:rsidRPr="00E91AAF">
              <w:rPr>
                <w:rFonts w:ascii="Verdana" w:hAnsi="Verdana" w:cstheme="minorHAnsi"/>
                <w:sz w:val="20"/>
                <w:szCs w:val="20"/>
              </w:rPr>
              <w:t>C</w:t>
            </w:r>
            <w:r w:rsidRPr="00E91AAF">
              <w:rPr>
                <w:rFonts w:ascii="Verdana" w:hAnsi="Verdana" w:cstheme="minorHAnsi"/>
                <w:sz w:val="20"/>
                <w:szCs w:val="20"/>
              </w:rPr>
              <w:t xml:space="preserve">ontroller which shall be carried out by the </w:t>
            </w:r>
            <w:r w:rsidR="008C6CF3" w:rsidRPr="00E91AAF">
              <w:rPr>
                <w:rFonts w:ascii="Verdana" w:hAnsi="Verdana" w:cstheme="minorHAnsi"/>
                <w:sz w:val="20"/>
                <w:szCs w:val="20"/>
              </w:rPr>
              <w:t>C</w:t>
            </w:r>
            <w:r w:rsidRPr="00E91AAF">
              <w:rPr>
                <w:rFonts w:ascii="Verdana" w:hAnsi="Verdana" w:cstheme="minorHAnsi"/>
                <w:sz w:val="20"/>
                <w:szCs w:val="20"/>
              </w:rPr>
              <w:t>ontroller or an inspection body composed of independent members and in possession of the required professional qualifications</w:t>
            </w:r>
            <w:r w:rsidR="000A4014" w:rsidRPr="00E91AAF">
              <w:rPr>
                <w:rFonts w:ascii="Verdana" w:hAnsi="Verdana" w:cstheme="minorHAnsi"/>
                <w:sz w:val="20"/>
                <w:szCs w:val="20"/>
              </w:rPr>
              <w:t xml:space="preserve"> and</w:t>
            </w:r>
            <w:r w:rsidRPr="00E91AAF">
              <w:rPr>
                <w:rFonts w:ascii="Verdana" w:hAnsi="Verdana" w:cstheme="minorHAnsi"/>
                <w:sz w:val="20"/>
                <w:szCs w:val="20"/>
              </w:rPr>
              <w:t xml:space="preserve"> bound by a duty of confidentiality, selected by the </w:t>
            </w:r>
            <w:r w:rsidR="000A4014" w:rsidRPr="00E91AAF">
              <w:rPr>
                <w:rFonts w:ascii="Verdana" w:hAnsi="Verdana" w:cstheme="minorHAnsi"/>
                <w:sz w:val="20"/>
                <w:szCs w:val="20"/>
              </w:rPr>
              <w:t>C</w:t>
            </w:r>
            <w:r w:rsidRPr="00E91AAF">
              <w:rPr>
                <w:rFonts w:ascii="Verdana" w:hAnsi="Verdana" w:cstheme="minorHAnsi"/>
                <w:sz w:val="20"/>
                <w:szCs w:val="20"/>
              </w:rPr>
              <w:t>ontroller</w:t>
            </w:r>
            <w:r w:rsidR="008C6EDA" w:rsidRPr="00E91AAF">
              <w:rPr>
                <w:rFonts w:ascii="Verdana" w:hAnsi="Verdana" w:cstheme="minorHAnsi"/>
                <w:sz w:val="20"/>
                <w:szCs w:val="20"/>
              </w:rPr>
              <w:t>.</w:t>
            </w:r>
            <w:r w:rsidRPr="00E91AAF">
              <w:rPr>
                <w:rFonts w:ascii="Verdana" w:hAnsi="Verdana" w:cstheme="minorHAnsi"/>
                <w:sz w:val="20"/>
                <w:szCs w:val="20"/>
              </w:rPr>
              <w:t xml:space="preserve"> </w:t>
            </w:r>
            <w:r w:rsidR="008C6EDA" w:rsidRPr="00E91AAF">
              <w:rPr>
                <w:rFonts w:ascii="Verdana" w:hAnsi="Verdana" w:cstheme="minorHAnsi"/>
                <w:sz w:val="20"/>
                <w:szCs w:val="20"/>
              </w:rPr>
              <w:t>W</w:t>
            </w:r>
            <w:r w:rsidRPr="00E91AAF">
              <w:rPr>
                <w:rFonts w:ascii="Verdana" w:hAnsi="Verdana" w:cstheme="minorHAnsi"/>
                <w:sz w:val="20"/>
                <w:szCs w:val="20"/>
              </w:rPr>
              <w:t>here applicable</w:t>
            </w:r>
            <w:r w:rsidR="008C6EDA" w:rsidRPr="00E91AAF">
              <w:rPr>
                <w:rFonts w:ascii="Verdana" w:hAnsi="Verdana" w:cstheme="minorHAnsi"/>
                <w:sz w:val="20"/>
                <w:szCs w:val="20"/>
              </w:rPr>
              <w:t xml:space="preserve"> this may be </w:t>
            </w:r>
            <w:r w:rsidRPr="00E91AAF">
              <w:rPr>
                <w:rFonts w:ascii="Verdana" w:hAnsi="Verdana" w:cstheme="minorHAnsi"/>
                <w:sz w:val="20"/>
                <w:szCs w:val="20"/>
              </w:rPr>
              <w:t>in agreement with the</w:t>
            </w:r>
            <w:r w:rsidR="006B68DB" w:rsidRPr="00E91AAF">
              <w:rPr>
                <w:rFonts w:ascii="Verdana" w:hAnsi="Verdana" w:cstheme="minorHAnsi"/>
                <w:sz w:val="20"/>
                <w:szCs w:val="20"/>
              </w:rPr>
              <w:t xml:space="preserve"> Commissioner</w:t>
            </w:r>
            <w:r w:rsidRPr="00E91AAF">
              <w:rPr>
                <w:rFonts w:ascii="Verdana" w:hAnsi="Verdana" w:cstheme="minorHAnsi"/>
                <w:sz w:val="20"/>
                <w:szCs w:val="20"/>
              </w:rPr>
              <w:t>.</w:t>
            </w:r>
          </w:p>
          <w:p w14:paraId="437F52BD" w14:textId="0BE1C435" w:rsidR="679E349B" w:rsidRPr="00E91AAF" w:rsidRDefault="679E349B" w:rsidP="679E349B">
            <w:pPr>
              <w:jc w:val="both"/>
              <w:rPr>
                <w:rFonts w:ascii="Verdana" w:hAnsi="Verdana" w:cstheme="minorHAnsi"/>
                <w:sz w:val="20"/>
                <w:szCs w:val="20"/>
              </w:rPr>
            </w:pPr>
          </w:p>
          <w:p w14:paraId="293AF856" w14:textId="06E6D9F9" w:rsidR="00CE30A4" w:rsidRPr="00E91AAF" w:rsidRDefault="00CE30A4" w:rsidP="679E349B">
            <w:pPr>
              <w:tabs>
                <w:tab w:val="num" w:pos="1440"/>
              </w:tabs>
              <w:jc w:val="both"/>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application form will contain a description of the audit system. For </w:t>
            </w:r>
            <w:r w:rsidR="01CED018" w:rsidRPr="00E91AAF">
              <w:rPr>
                <w:rFonts w:ascii="Verdana" w:eastAsia="Times New Roman" w:hAnsi="Verdana" w:cstheme="minorHAnsi"/>
                <w:sz w:val="20"/>
                <w:szCs w:val="20"/>
                <w:lang w:eastAsia="it-IT"/>
              </w:rPr>
              <w:t>instance:</w:t>
            </w:r>
          </w:p>
          <w:p w14:paraId="0F954C89" w14:textId="4015FCAD" w:rsidR="679E349B" w:rsidRPr="00E91AAF" w:rsidRDefault="679E349B" w:rsidP="00597718">
            <w:pPr>
              <w:rPr>
                <w:rFonts w:ascii="Verdana" w:eastAsia="Times New Roman" w:hAnsi="Verdana" w:cstheme="minorHAnsi"/>
                <w:sz w:val="20"/>
                <w:szCs w:val="20"/>
                <w:lang w:eastAsia="it-IT"/>
              </w:rPr>
            </w:pPr>
          </w:p>
          <w:p w14:paraId="5655B323" w14:textId="37374BF4" w:rsidR="00CE30A4" w:rsidRPr="00E91AAF" w:rsidRDefault="00CE30A4" w:rsidP="00597718">
            <w:pPr>
              <w:numPr>
                <w:ilvl w:val="0"/>
                <w:numId w:val="36"/>
              </w:numPr>
              <w:rPr>
                <w:rFonts w:ascii="Verdana" w:eastAsia="Times New Roman" w:hAnsi="Verdana" w:cstheme="minorHAnsi"/>
                <w:iCs/>
                <w:sz w:val="20"/>
                <w:szCs w:val="20"/>
                <w:lang w:eastAsia="it-IT"/>
              </w:rPr>
            </w:pPr>
            <w:r w:rsidRPr="00E91AAF">
              <w:rPr>
                <w:rFonts w:ascii="Verdana" w:eastAsia="Times New Roman" w:hAnsi="Verdana" w:cstheme="minorHAnsi"/>
                <w:iCs/>
                <w:sz w:val="20"/>
                <w:szCs w:val="20"/>
                <w:lang w:eastAsia="it-IT"/>
              </w:rPr>
              <w:lastRenderedPageBreak/>
              <w:t>Which entity (department within the group) decides on the audit plan/programme</w:t>
            </w:r>
          </w:p>
          <w:p w14:paraId="30C632E3" w14:textId="73C5A349" w:rsidR="00CE30A4" w:rsidRPr="00E91AAF" w:rsidRDefault="00CE30A4" w:rsidP="00597718">
            <w:pPr>
              <w:numPr>
                <w:ilvl w:val="0"/>
                <w:numId w:val="36"/>
              </w:numPr>
              <w:spacing w:before="100" w:beforeAutospacing="1" w:after="100" w:afterAutospacing="1"/>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Which entity will conduct the audit</w:t>
            </w:r>
          </w:p>
          <w:p w14:paraId="3E9AFAE4" w14:textId="00160BB4" w:rsidR="00CE30A4" w:rsidRPr="00E91AAF" w:rsidRDefault="00CE30A4" w:rsidP="00597718">
            <w:pPr>
              <w:numPr>
                <w:ilvl w:val="0"/>
                <w:numId w:val="36"/>
              </w:numPr>
              <w:spacing w:before="100" w:beforeAutospacing="1" w:after="100" w:afterAutospacing="1"/>
              <w:rPr>
                <w:rFonts w:ascii="Verdana" w:eastAsia="Times New Roman" w:hAnsi="Verdana" w:cstheme="minorHAnsi"/>
                <w:iCs/>
                <w:sz w:val="20"/>
                <w:szCs w:val="20"/>
                <w:lang w:eastAsia="it-IT"/>
              </w:rPr>
            </w:pPr>
            <w:r w:rsidRPr="00E91AAF">
              <w:rPr>
                <w:rFonts w:ascii="Verdana" w:eastAsia="Times New Roman" w:hAnsi="Verdana" w:cstheme="minorHAnsi"/>
                <w:iCs/>
                <w:sz w:val="20"/>
                <w:szCs w:val="20"/>
                <w:lang w:eastAsia="it-IT"/>
              </w:rPr>
              <w:t>Time of the audit (regularly or on specific request from the appropriate Privacy function</w:t>
            </w:r>
          </w:p>
          <w:p w14:paraId="32475AF8" w14:textId="3FD3DAC6" w:rsidR="00CE30A4" w:rsidRPr="00E91AAF" w:rsidRDefault="00CE30A4" w:rsidP="00597718">
            <w:pPr>
              <w:numPr>
                <w:ilvl w:val="0"/>
                <w:numId w:val="36"/>
              </w:numPr>
              <w:spacing w:before="100" w:beforeAutospacing="1" w:after="100" w:afterAutospacing="1"/>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Coverage of the audit</w:t>
            </w:r>
            <w:r w:rsidR="009A6D75"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w:t>
            </w:r>
            <w:r w:rsidR="009A6D75" w:rsidRPr="00E91AAF">
              <w:rPr>
                <w:rFonts w:ascii="Verdana" w:eastAsia="Times New Roman" w:hAnsi="Verdana" w:cstheme="minorHAnsi"/>
                <w:sz w:val="20"/>
                <w:szCs w:val="20"/>
                <w:lang w:eastAsia="it-IT"/>
              </w:rPr>
              <w:t xml:space="preserve">e.g </w:t>
            </w:r>
            <w:r w:rsidRPr="00E91AAF">
              <w:rPr>
                <w:rFonts w:ascii="Verdana" w:eastAsia="Times New Roman" w:hAnsi="Verdana" w:cstheme="minorHAnsi"/>
                <w:sz w:val="20"/>
                <w:szCs w:val="20"/>
                <w:lang w:eastAsia="it-IT"/>
              </w:rPr>
              <w:t xml:space="preserve"> applications, IT systems, databases that process Personal Data, onward transfers, decisions taken as regards mandatory requirement under national laws that conflicts with the </w:t>
            </w:r>
            <w:r w:rsidR="75355204" w:rsidRPr="00E91AAF">
              <w:rPr>
                <w:rFonts w:ascii="Verdana" w:eastAsia="Times New Roman" w:hAnsi="Verdana" w:cstheme="minorHAnsi"/>
                <w:sz w:val="20"/>
                <w:szCs w:val="20"/>
                <w:lang w:eastAsia="it-IT"/>
              </w:rPr>
              <w:t>BCRs, review</w:t>
            </w:r>
            <w:r w:rsidRPr="00E91AAF">
              <w:rPr>
                <w:rFonts w:ascii="Verdana" w:eastAsia="Times New Roman" w:hAnsi="Verdana" w:cstheme="minorHAnsi"/>
                <w:sz w:val="20"/>
                <w:szCs w:val="20"/>
                <w:lang w:eastAsia="it-IT"/>
              </w:rPr>
              <w:t xml:space="preserve"> of the contractual terms used for the transfers out of the Group (to </w:t>
            </w:r>
            <w:r w:rsidR="008C3997" w:rsidRPr="00E91AAF">
              <w:rPr>
                <w:rFonts w:ascii="Verdana" w:eastAsia="Times New Roman" w:hAnsi="Verdana" w:cstheme="minorHAnsi"/>
                <w:sz w:val="20"/>
                <w:szCs w:val="20"/>
                <w:lang w:eastAsia="it-IT"/>
              </w:rPr>
              <w:t>C</w:t>
            </w:r>
            <w:r w:rsidRPr="00E91AAF">
              <w:rPr>
                <w:rFonts w:ascii="Verdana" w:eastAsia="Times New Roman" w:hAnsi="Verdana" w:cstheme="minorHAnsi"/>
                <w:sz w:val="20"/>
                <w:szCs w:val="20"/>
                <w:lang w:eastAsia="it-IT"/>
              </w:rPr>
              <w:t xml:space="preserve">ontrollers or </w:t>
            </w:r>
            <w:r w:rsidR="005E68F3">
              <w:rPr>
                <w:rFonts w:ascii="Verdana" w:eastAsia="Times New Roman" w:hAnsi="Verdana" w:cstheme="minorHAnsi"/>
                <w:sz w:val="20"/>
                <w:szCs w:val="20"/>
                <w:lang w:eastAsia="it-IT"/>
              </w:rPr>
              <w:t>P</w:t>
            </w:r>
            <w:r w:rsidRPr="00E91AAF">
              <w:rPr>
                <w:rFonts w:ascii="Verdana" w:eastAsia="Times New Roman" w:hAnsi="Verdana" w:cstheme="minorHAnsi"/>
                <w:sz w:val="20"/>
                <w:szCs w:val="20"/>
                <w:lang w:eastAsia="it-IT"/>
              </w:rPr>
              <w:t>rocessors of data), corrective actions</w:t>
            </w:r>
          </w:p>
          <w:p w14:paraId="118054EF" w14:textId="451E44C5" w:rsidR="0032326E" w:rsidRPr="005C1835" w:rsidRDefault="00CE30A4" w:rsidP="00126E72">
            <w:pPr>
              <w:numPr>
                <w:ilvl w:val="0"/>
                <w:numId w:val="36"/>
              </w:numPr>
              <w:spacing w:before="100" w:beforeAutospacing="1"/>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Which entity will receive the results of the audits</w:t>
            </w:r>
            <w:r w:rsidR="005C1835">
              <w:rPr>
                <w:rFonts w:ascii="Verdana" w:eastAsia="Times New Roman" w:hAnsi="Verdana" w:cstheme="minorHAnsi"/>
                <w:sz w:val="20"/>
                <w:szCs w:val="20"/>
                <w:lang w:eastAsia="it-IT"/>
              </w:rPr>
              <w:t>.</w:t>
            </w:r>
          </w:p>
        </w:tc>
        <w:sdt>
          <w:sdtPr>
            <w:rPr>
              <w:rFonts w:ascii="Verdana" w:hAnsi="Verdana" w:cstheme="minorHAnsi"/>
              <w:sz w:val="20"/>
              <w:szCs w:val="20"/>
            </w:rPr>
            <w:id w:val="-199937302"/>
            <w:placeholder>
              <w:docPart w:val="DefaultPlaceholder_-1854013440"/>
            </w:placeholder>
            <w:showingPlcHdr/>
          </w:sdtPr>
          <w:sdtEndPr/>
          <w:sdtContent>
            <w:tc>
              <w:tcPr>
                <w:tcW w:w="3600" w:type="dxa"/>
              </w:tcPr>
              <w:p w14:paraId="034720F5" w14:textId="400CAAEE" w:rsidR="00CE30A4" w:rsidRPr="00E91AAF" w:rsidRDefault="001B0393" w:rsidP="00CE30A4">
                <w:pPr>
                  <w:rPr>
                    <w:rFonts w:ascii="Verdana" w:hAnsi="Verdana" w:cstheme="minorHAnsi"/>
                    <w:sz w:val="20"/>
                    <w:szCs w:val="20"/>
                  </w:rPr>
                </w:pPr>
                <w:r w:rsidRPr="00203FE3">
                  <w:rPr>
                    <w:rStyle w:val="PlaceholderText"/>
                  </w:rPr>
                  <w:t>Click or tap here to enter text.</w:t>
                </w:r>
              </w:p>
            </w:tc>
          </w:sdtContent>
        </w:sdt>
      </w:tr>
      <w:tr w:rsidR="004C4A80" w:rsidRPr="00E91AAF" w14:paraId="3D0DCDD6" w14:textId="77777777" w:rsidTr="1CE2444A">
        <w:tc>
          <w:tcPr>
            <w:tcW w:w="2321" w:type="dxa"/>
          </w:tcPr>
          <w:p w14:paraId="7720EF57" w14:textId="77777777" w:rsidR="004C4A80" w:rsidRPr="00E91AAF" w:rsidRDefault="004C4A80" w:rsidP="004C4A80">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 xml:space="preserve">2.4 The creation of a network of data protection officers (DPO) or appropriate staff for monitoring </w:t>
            </w:r>
            <w:r w:rsidRPr="00E91AAF">
              <w:rPr>
                <w:rFonts w:ascii="Verdana" w:eastAsia="Times New Roman" w:hAnsi="Verdana" w:cstheme="minorHAnsi"/>
                <w:b/>
                <w:bCs/>
                <w:sz w:val="20"/>
                <w:szCs w:val="20"/>
                <w:lang w:eastAsia="it-IT"/>
              </w:rPr>
              <w:lastRenderedPageBreak/>
              <w:t xml:space="preserve">compliance with the rules. </w:t>
            </w:r>
          </w:p>
          <w:p w14:paraId="2086184D" w14:textId="77777777" w:rsidR="004C4A80" w:rsidRPr="00E91AAF" w:rsidRDefault="004C4A80" w:rsidP="004C4A80">
            <w:pPr>
              <w:rPr>
                <w:rFonts w:ascii="Verdana" w:eastAsia="Times New Roman" w:hAnsi="Verdana" w:cstheme="minorHAnsi"/>
                <w:b/>
                <w:bCs/>
                <w:sz w:val="20"/>
                <w:szCs w:val="20"/>
                <w:lang w:eastAsia="it-IT"/>
              </w:rPr>
            </w:pPr>
          </w:p>
        </w:tc>
        <w:tc>
          <w:tcPr>
            <w:tcW w:w="1058" w:type="dxa"/>
          </w:tcPr>
          <w:p w14:paraId="535F0449" w14:textId="008A7C04"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lastRenderedPageBreak/>
              <w:t xml:space="preserve">YES </w:t>
            </w:r>
          </w:p>
        </w:tc>
        <w:tc>
          <w:tcPr>
            <w:tcW w:w="1693" w:type="dxa"/>
          </w:tcPr>
          <w:p w14:paraId="7F3434D7" w14:textId="5BC45209"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NO </w:t>
            </w:r>
          </w:p>
        </w:tc>
        <w:tc>
          <w:tcPr>
            <w:tcW w:w="1215" w:type="dxa"/>
          </w:tcPr>
          <w:p w14:paraId="10DC1185" w14:textId="6FC4894D" w:rsidR="004C4A80" w:rsidRPr="00E91AAF" w:rsidRDefault="004C4A80"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Art.47.2</w:t>
            </w:r>
            <w:r w:rsidR="00174F50"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h</w:t>
            </w:r>
            <w:r w:rsidR="000E22A1"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Art. 38.3</w:t>
            </w:r>
          </w:p>
        </w:tc>
        <w:tc>
          <w:tcPr>
            <w:tcW w:w="4061" w:type="dxa"/>
          </w:tcPr>
          <w:p w14:paraId="47B3CC26" w14:textId="25282B27" w:rsidR="00620681" w:rsidRPr="00E91AAF" w:rsidRDefault="004C4A80" w:rsidP="00DF3ED9">
            <w:pPr>
              <w:tabs>
                <w:tab w:val="num" w:pos="1440"/>
              </w:tabs>
              <w:rPr>
                <w:rFonts w:ascii="Verdana" w:hAnsi="Verdana" w:cstheme="minorHAnsi"/>
                <w:sz w:val="20"/>
                <w:szCs w:val="20"/>
              </w:rPr>
            </w:pPr>
            <w:r w:rsidRPr="00E91AAF">
              <w:rPr>
                <w:rFonts w:ascii="Verdana" w:eastAsia="Times New Roman" w:hAnsi="Verdana" w:cstheme="minorHAnsi"/>
                <w:sz w:val="20"/>
                <w:szCs w:val="20"/>
                <w:lang w:eastAsia="it-IT"/>
              </w:rPr>
              <w:t xml:space="preserve">A commitment to designate a DPO where required in line with </w:t>
            </w:r>
            <w:r w:rsidR="7FDB5848" w:rsidRPr="00E91AAF">
              <w:rPr>
                <w:rFonts w:ascii="Verdana" w:eastAsia="Times New Roman" w:hAnsi="Verdana" w:cstheme="minorHAnsi"/>
                <w:sz w:val="20"/>
                <w:szCs w:val="20"/>
                <w:lang w:eastAsia="it-IT"/>
              </w:rPr>
              <w:t>A</w:t>
            </w:r>
            <w:r w:rsidRPr="00E91AAF">
              <w:rPr>
                <w:rFonts w:ascii="Verdana" w:eastAsia="Times New Roman" w:hAnsi="Verdana" w:cstheme="minorHAnsi"/>
                <w:sz w:val="20"/>
                <w:szCs w:val="20"/>
                <w:lang w:eastAsia="it-IT"/>
              </w:rPr>
              <w:t xml:space="preserve">rticle 37 of the </w:t>
            </w:r>
            <w:r w:rsidR="0015622D" w:rsidRPr="00E91AAF">
              <w:rPr>
                <w:rFonts w:ascii="Verdana" w:eastAsia="Times New Roman" w:hAnsi="Verdana" w:cstheme="minorHAnsi"/>
                <w:sz w:val="20"/>
                <w:szCs w:val="20"/>
                <w:lang w:eastAsia="it-IT"/>
              </w:rPr>
              <w:t xml:space="preserve">UK </w:t>
            </w:r>
            <w:r w:rsidRPr="00E91AAF">
              <w:rPr>
                <w:rFonts w:ascii="Verdana" w:eastAsia="Times New Roman" w:hAnsi="Verdana" w:cstheme="minorHAnsi"/>
                <w:sz w:val="20"/>
                <w:szCs w:val="20"/>
                <w:lang w:eastAsia="it-IT"/>
              </w:rPr>
              <w:t xml:space="preserve">GDPR or any other person or entity (such as a chief privacy officer) with </w:t>
            </w:r>
            <w:r w:rsidR="3E8555D1" w:rsidRPr="00E91AAF">
              <w:rPr>
                <w:rFonts w:ascii="Verdana" w:eastAsia="Times New Roman" w:hAnsi="Verdana" w:cstheme="minorHAnsi"/>
                <w:sz w:val="20"/>
                <w:szCs w:val="20"/>
                <w:lang w:eastAsia="it-IT"/>
              </w:rPr>
              <w:t>responsibility to</w:t>
            </w:r>
            <w:r w:rsidRPr="00E91AAF">
              <w:rPr>
                <w:rFonts w:ascii="Verdana" w:eastAsia="Times New Roman" w:hAnsi="Verdana" w:cstheme="minorHAnsi"/>
                <w:sz w:val="20"/>
                <w:szCs w:val="20"/>
                <w:lang w:eastAsia="it-IT"/>
              </w:rPr>
              <w:t xml:space="preserve"> monitor compliance with the BCRs</w:t>
            </w:r>
            <w:r w:rsidR="00620681" w:rsidRPr="00E91AAF">
              <w:rPr>
                <w:rFonts w:ascii="Verdana" w:eastAsia="Times New Roman" w:hAnsi="Verdana" w:cstheme="minorHAnsi"/>
                <w:sz w:val="20"/>
                <w:szCs w:val="20"/>
                <w:lang w:eastAsia="it-IT"/>
              </w:rPr>
              <w:t xml:space="preserve">. </w:t>
            </w:r>
            <w:r w:rsidR="00620681" w:rsidRPr="00E91AAF">
              <w:rPr>
                <w:rFonts w:ascii="Verdana" w:hAnsi="Verdana" w:cstheme="minorHAnsi"/>
                <w:sz w:val="20"/>
                <w:szCs w:val="20"/>
              </w:rPr>
              <w:t xml:space="preserve">This </w:t>
            </w:r>
            <w:r w:rsidR="00620681" w:rsidRPr="00E91AAF">
              <w:rPr>
                <w:rFonts w:ascii="Verdana" w:hAnsi="Verdana" w:cstheme="minorHAnsi"/>
                <w:sz w:val="20"/>
                <w:szCs w:val="20"/>
              </w:rPr>
              <w:lastRenderedPageBreak/>
              <w:t>person/entity shall enjoy the highest management support in exercising this function.</w:t>
            </w:r>
          </w:p>
          <w:p w14:paraId="2EE76579" w14:textId="25A297B1" w:rsidR="004C4A80" w:rsidRPr="00E91AAF" w:rsidRDefault="004C4A80" w:rsidP="004C4A80">
            <w:pPr>
              <w:jc w:val="both"/>
              <w:rPr>
                <w:rFonts w:ascii="Verdana" w:eastAsia="Times New Roman" w:hAnsi="Verdana" w:cstheme="minorHAnsi"/>
                <w:sz w:val="20"/>
                <w:szCs w:val="20"/>
                <w:lang w:eastAsia="it-IT"/>
              </w:rPr>
            </w:pPr>
          </w:p>
          <w:p w14:paraId="0CAD2951" w14:textId="4A62909B" w:rsidR="00620681" w:rsidRPr="00E91AAF" w:rsidRDefault="004C4A80" w:rsidP="00597718">
            <w:pPr>
              <w:tabs>
                <w:tab w:val="num" w:pos="1440"/>
              </w:tabs>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DPO or the other privacy professionals can be assisted by a team, a network of local DPOs or local contacts as appropriate. The DPO shall directly report to the highest management level (Art. 38</w:t>
            </w:r>
            <w:r w:rsidR="000E22A1"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3). </w:t>
            </w:r>
          </w:p>
          <w:p w14:paraId="5A94F526" w14:textId="1F8DA107" w:rsidR="00B11D73" w:rsidRPr="00E91AAF" w:rsidRDefault="00B11D73" w:rsidP="00597718">
            <w:pPr>
              <w:tabs>
                <w:tab w:val="num" w:pos="1440"/>
              </w:tabs>
              <w:rPr>
                <w:rFonts w:ascii="Verdana" w:eastAsia="Times New Roman" w:hAnsi="Verdana" w:cstheme="minorHAnsi"/>
                <w:sz w:val="20"/>
                <w:szCs w:val="20"/>
                <w:lang w:eastAsia="it-IT"/>
              </w:rPr>
            </w:pPr>
          </w:p>
          <w:p w14:paraId="6598E711" w14:textId="741BA7FF" w:rsidR="00AD110E" w:rsidRPr="00E91AAF" w:rsidRDefault="00967C87" w:rsidP="001B0393">
            <w:pPr>
              <w:tabs>
                <w:tab w:val="num" w:pos="1440"/>
              </w:tabs>
              <w:rPr>
                <w:rFonts w:ascii="Verdana" w:eastAsia="Times New Roman" w:hAnsi="Verdana" w:cstheme="minorHAnsi"/>
                <w:sz w:val="20"/>
                <w:szCs w:val="20"/>
                <w:lang w:eastAsia="it-IT"/>
              </w:rPr>
            </w:pPr>
            <w:r w:rsidRPr="00E91AAF">
              <w:rPr>
                <w:rFonts w:ascii="Verdana" w:hAnsi="Verdana" w:cstheme="minorHAnsi"/>
                <w:sz w:val="20"/>
                <w:szCs w:val="20"/>
              </w:rPr>
              <w:t>The BCRs should include a</w:t>
            </w:r>
            <w:r w:rsidR="00B11D73" w:rsidRPr="00E91AAF">
              <w:rPr>
                <w:rFonts w:ascii="Verdana" w:hAnsi="Verdana" w:cstheme="minorHAnsi"/>
                <w:sz w:val="20"/>
                <w:szCs w:val="20"/>
              </w:rPr>
              <w:t xml:space="preserve"> brief description of the internal structure, role, position and tasks of the DPO or similar function and the team/network created to ensure compliance with the rules. For example, that the DPO or chief </w:t>
            </w:r>
            <w:r w:rsidR="007305FA" w:rsidRPr="00E91AAF">
              <w:rPr>
                <w:rFonts w:ascii="Verdana" w:hAnsi="Verdana" w:cstheme="minorHAnsi"/>
                <w:sz w:val="20"/>
                <w:szCs w:val="20"/>
              </w:rPr>
              <w:t>p</w:t>
            </w:r>
            <w:r w:rsidR="00B11D73" w:rsidRPr="00E91AAF">
              <w:rPr>
                <w:rFonts w:ascii="Verdana" w:hAnsi="Verdana" w:cstheme="minorHAnsi"/>
                <w:sz w:val="20"/>
                <w:szCs w:val="20"/>
              </w:rPr>
              <w:t xml:space="preserve">rivacy </w:t>
            </w:r>
            <w:r w:rsidR="007305FA" w:rsidRPr="00E91AAF">
              <w:rPr>
                <w:rFonts w:ascii="Verdana" w:hAnsi="Verdana" w:cstheme="minorHAnsi"/>
                <w:sz w:val="20"/>
                <w:szCs w:val="20"/>
              </w:rPr>
              <w:t>o</w:t>
            </w:r>
            <w:r w:rsidR="00B11D73" w:rsidRPr="00E91AAF">
              <w:rPr>
                <w:rFonts w:ascii="Verdana" w:hAnsi="Verdana" w:cstheme="minorHAnsi"/>
                <w:sz w:val="20"/>
                <w:szCs w:val="20"/>
              </w:rPr>
              <w:t xml:space="preserve">fficer informs and advises the highest management, deals </w:t>
            </w:r>
            <w:r w:rsidR="05BDBC8B" w:rsidRPr="00E91AAF">
              <w:rPr>
                <w:rFonts w:ascii="Verdana" w:hAnsi="Verdana" w:cstheme="minorHAnsi"/>
                <w:sz w:val="20"/>
                <w:szCs w:val="20"/>
              </w:rPr>
              <w:t>with the</w:t>
            </w:r>
            <w:r w:rsidR="00643339" w:rsidRPr="00E91AAF">
              <w:rPr>
                <w:rFonts w:ascii="Verdana" w:hAnsi="Verdana" w:cstheme="minorHAnsi"/>
                <w:sz w:val="20"/>
                <w:szCs w:val="20"/>
              </w:rPr>
              <w:t xml:space="preserve"> Commissioner</w:t>
            </w:r>
            <w:r w:rsidR="000A75F7" w:rsidRPr="00E91AAF">
              <w:rPr>
                <w:rFonts w:ascii="Verdana" w:hAnsi="Verdana" w:cstheme="minorHAnsi"/>
                <w:sz w:val="20"/>
                <w:szCs w:val="20"/>
              </w:rPr>
              <w:t>,</w:t>
            </w:r>
            <w:r w:rsidR="00B11D73" w:rsidRPr="00E91AAF">
              <w:rPr>
                <w:rFonts w:ascii="Verdana" w:hAnsi="Verdana" w:cstheme="minorHAnsi"/>
                <w:sz w:val="20"/>
                <w:szCs w:val="20"/>
              </w:rPr>
              <w:t xml:space="preserve"> investigat</w:t>
            </w:r>
            <w:r w:rsidR="007305FA" w:rsidRPr="00E91AAF">
              <w:rPr>
                <w:rFonts w:ascii="Verdana" w:hAnsi="Verdana" w:cstheme="minorHAnsi"/>
                <w:sz w:val="20"/>
                <w:szCs w:val="20"/>
              </w:rPr>
              <w:t>es</w:t>
            </w:r>
            <w:r w:rsidR="00B11D73" w:rsidRPr="00E91AAF">
              <w:rPr>
                <w:rFonts w:ascii="Verdana" w:hAnsi="Verdana" w:cstheme="minorHAnsi"/>
                <w:sz w:val="20"/>
                <w:szCs w:val="20"/>
              </w:rPr>
              <w:t>, monitors and annually reports on BCRs compliance at a global level</w:t>
            </w:r>
            <w:r w:rsidR="00FB36B0" w:rsidRPr="00E91AAF">
              <w:rPr>
                <w:rFonts w:ascii="Verdana" w:hAnsi="Verdana" w:cstheme="minorHAnsi"/>
                <w:sz w:val="20"/>
                <w:szCs w:val="20"/>
              </w:rPr>
              <w:t>. Also</w:t>
            </w:r>
            <w:r w:rsidR="00B11D73" w:rsidRPr="00E91AAF">
              <w:rPr>
                <w:rFonts w:ascii="Verdana" w:hAnsi="Verdana" w:cstheme="minorHAnsi"/>
                <w:sz w:val="20"/>
                <w:szCs w:val="20"/>
              </w:rPr>
              <w:t xml:space="preserve"> that local DPOs or local contacts </w:t>
            </w:r>
            <w:r w:rsidR="00FB36B0" w:rsidRPr="00E91AAF">
              <w:rPr>
                <w:rFonts w:ascii="Verdana" w:hAnsi="Verdana" w:cstheme="minorHAnsi"/>
                <w:sz w:val="20"/>
                <w:szCs w:val="20"/>
              </w:rPr>
              <w:t xml:space="preserve">can </w:t>
            </w:r>
            <w:r w:rsidR="1450122A" w:rsidRPr="00E91AAF">
              <w:rPr>
                <w:rFonts w:ascii="Verdana" w:hAnsi="Verdana" w:cstheme="minorHAnsi"/>
                <w:sz w:val="20"/>
                <w:szCs w:val="20"/>
              </w:rPr>
              <w:t>oversee</w:t>
            </w:r>
            <w:r w:rsidR="00B11D73" w:rsidRPr="00E91AAF">
              <w:rPr>
                <w:rFonts w:ascii="Verdana" w:hAnsi="Verdana" w:cstheme="minorHAnsi"/>
                <w:sz w:val="20"/>
                <w:szCs w:val="20"/>
              </w:rPr>
              <w:t xml:space="preserve"> reporting major privacy issues to the DPO or chief privacy officer, monitoring training and compliance at a local level.</w:t>
            </w:r>
          </w:p>
        </w:tc>
        <w:sdt>
          <w:sdtPr>
            <w:rPr>
              <w:rFonts w:ascii="Verdana" w:hAnsi="Verdana" w:cstheme="minorHAnsi"/>
              <w:sz w:val="20"/>
              <w:szCs w:val="20"/>
            </w:rPr>
            <w:id w:val="-457173435"/>
            <w:placeholder>
              <w:docPart w:val="DefaultPlaceholder_-1854013440"/>
            </w:placeholder>
            <w:showingPlcHdr/>
          </w:sdtPr>
          <w:sdtEndPr/>
          <w:sdtContent>
            <w:tc>
              <w:tcPr>
                <w:tcW w:w="3600" w:type="dxa"/>
              </w:tcPr>
              <w:p w14:paraId="35E56984" w14:textId="593A387C" w:rsidR="004C4A80" w:rsidRPr="00E91AAF" w:rsidRDefault="001B0393" w:rsidP="004C4A80">
                <w:pPr>
                  <w:rPr>
                    <w:rFonts w:ascii="Verdana" w:hAnsi="Verdana" w:cstheme="minorHAnsi"/>
                    <w:sz w:val="20"/>
                    <w:szCs w:val="20"/>
                  </w:rPr>
                </w:pPr>
                <w:r w:rsidRPr="00203FE3">
                  <w:rPr>
                    <w:rStyle w:val="PlaceholderText"/>
                  </w:rPr>
                  <w:t>Click or tap here to enter text.</w:t>
                </w:r>
              </w:p>
            </w:tc>
          </w:sdtContent>
        </w:sdt>
      </w:tr>
      <w:tr w:rsidR="004C4A80" w:rsidRPr="00E91AAF" w14:paraId="73B456C5" w14:textId="77777777" w:rsidTr="1CE2444A">
        <w:tc>
          <w:tcPr>
            <w:tcW w:w="13948" w:type="dxa"/>
            <w:gridSpan w:val="6"/>
            <w:shd w:val="clear" w:color="auto" w:fill="D9D9D9" w:themeFill="background1" w:themeFillShade="D9"/>
          </w:tcPr>
          <w:p w14:paraId="2C026A4A" w14:textId="7D39563A" w:rsidR="004C4A80" w:rsidRPr="00E91AAF" w:rsidRDefault="004C4A80" w:rsidP="004C4A80">
            <w:pPr>
              <w:rPr>
                <w:rFonts w:ascii="Verdana" w:hAnsi="Verdana" w:cstheme="minorHAnsi"/>
                <w:b/>
                <w:bCs/>
                <w:sz w:val="20"/>
                <w:szCs w:val="20"/>
              </w:rPr>
            </w:pPr>
            <w:r w:rsidRPr="00E91AAF">
              <w:rPr>
                <w:rFonts w:ascii="Verdana" w:eastAsia="Times New Roman" w:hAnsi="Verdana" w:cstheme="minorHAnsi"/>
                <w:b/>
                <w:bCs/>
                <w:sz w:val="20"/>
                <w:szCs w:val="20"/>
                <w:lang w:eastAsia="it-IT"/>
              </w:rPr>
              <w:lastRenderedPageBreak/>
              <w:t>3. COOPERATION DUTY</w:t>
            </w:r>
          </w:p>
        </w:tc>
      </w:tr>
      <w:tr w:rsidR="004C4A80" w:rsidRPr="00E91AAF" w14:paraId="540AB829" w14:textId="77777777" w:rsidTr="1CE2444A">
        <w:tc>
          <w:tcPr>
            <w:tcW w:w="2321" w:type="dxa"/>
          </w:tcPr>
          <w:p w14:paraId="27247EB0" w14:textId="3A6AD4E1" w:rsidR="004C4A80" w:rsidRPr="00E91AAF" w:rsidRDefault="004C4A80" w:rsidP="679E349B">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 xml:space="preserve">3.1 A duty to cooperate with </w:t>
            </w:r>
            <w:r w:rsidR="001A7360" w:rsidRPr="00E91AAF">
              <w:rPr>
                <w:rFonts w:ascii="Verdana" w:eastAsia="Times New Roman" w:hAnsi="Verdana" w:cstheme="minorHAnsi"/>
                <w:b/>
                <w:bCs/>
                <w:sz w:val="20"/>
                <w:szCs w:val="20"/>
                <w:lang w:eastAsia="it-IT"/>
              </w:rPr>
              <w:t>the Commissioner</w:t>
            </w:r>
          </w:p>
        </w:tc>
        <w:tc>
          <w:tcPr>
            <w:tcW w:w="1058" w:type="dxa"/>
          </w:tcPr>
          <w:p w14:paraId="3E1CDAEA" w14:textId="53A8A20B"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fr-FR"/>
              </w:rPr>
              <w:t xml:space="preserve">YES </w:t>
            </w:r>
          </w:p>
        </w:tc>
        <w:tc>
          <w:tcPr>
            <w:tcW w:w="1693" w:type="dxa"/>
          </w:tcPr>
          <w:p w14:paraId="74070697" w14:textId="23353973"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4C94C8EA" w14:textId="780D2045" w:rsidR="004C4A80" w:rsidRPr="00E91AAF" w:rsidRDefault="004C4A80"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Art.47.2</w:t>
            </w:r>
            <w:r w:rsidR="002A6484"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l</w:t>
            </w:r>
            <w:r w:rsidR="002A6484" w:rsidRPr="00E91AAF">
              <w:rPr>
                <w:rFonts w:ascii="Verdana" w:eastAsia="Times New Roman" w:hAnsi="Verdana" w:cstheme="minorHAnsi"/>
                <w:sz w:val="20"/>
                <w:szCs w:val="20"/>
                <w:lang w:eastAsia="it-IT"/>
              </w:rPr>
              <w:t>)</w:t>
            </w:r>
          </w:p>
        </w:tc>
        <w:tc>
          <w:tcPr>
            <w:tcW w:w="4061" w:type="dxa"/>
          </w:tcPr>
          <w:p w14:paraId="70DFF8AC" w14:textId="2A9BF8EB" w:rsidR="004C4A80" w:rsidRPr="00E91AAF" w:rsidRDefault="004C4A80" w:rsidP="00597718">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BCRs should contain a clear duty for all BCR</w:t>
            </w:r>
            <w:r w:rsidR="002A6484" w:rsidRPr="00E91AAF">
              <w:rPr>
                <w:rFonts w:ascii="Verdana" w:eastAsia="Times New Roman" w:hAnsi="Verdana" w:cstheme="minorHAnsi"/>
                <w:sz w:val="20"/>
                <w:szCs w:val="20"/>
                <w:lang w:eastAsia="it-IT"/>
              </w:rPr>
              <w:t>s</w:t>
            </w:r>
            <w:r w:rsidRPr="00E91AAF">
              <w:rPr>
                <w:rFonts w:ascii="Verdana" w:eastAsia="Times New Roman" w:hAnsi="Verdana" w:cstheme="minorHAnsi"/>
                <w:sz w:val="20"/>
                <w:szCs w:val="20"/>
                <w:lang w:eastAsia="it-IT"/>
              </w:rPr>
              <w:t xml:space="preserve"> members to co-operate with</w:t>
            </w:r>
            <w:r w:rsidR="000408B3" w:rsidRPr="00E91AAF">
              <w:rPr>
                <w:rFonts w:ascii="Verdana" w:eastAsia="Times New Roman" w:hAnsi="Verdana" w:cstheme="minorHAnsi"/>
                <w:sz w:val="20"/>
                <w:szCs w:val="20"/>
                <w:lang w:eastAsia="it-IT"/>
              </w:rPr>
              <w:t xml:space="preserve"> and </w:t>
            </w:r>
            <w:r w:rsidRPr="00E91AAF">
              <w:rPr>
                <w:rFonts w:ascii="Verdana" w:eastAsia="Times New Roman" w:hAnsi="Verdana" w:cstheme="minorHAnsi"/>
                <w:sz w:val="20"/>
                <w:szCs w:val="20"/>
                <w:lang w:eastAsia="it-IT"/>
              </w:rPr>
              <w:t>to accept</w:t>
            </w:r>
            <w:r w:rsidR="000408B3"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w:t>
            </w:r>
            <w:r w:rsidR="078CB8B8" w:rsidRPr="00E91AAF">
              <w:rPr>
                <w:rFonts w:ascii="Verdana" w:eastAsia="Times New Roman" w:hAnsi="Verdana" w:cstheme="minorHAnsi"/>
                <w:sz w:val="20"/>
                <w:szCs w:val="20"/>
                <w:lang w:eastAsia="it-IT"/>
              </w:rPr>
              <w:t>without restrictions</w:t>
            </w:r>
            <w:r w:rsidR="000408B3" w:rsidRPr="00E91AAF">
              <w:rPr>
                <w:rFonts w:ascii="Verdana" w:eastAsia="Times New Roman" w:hAnsi="Verdana" w:cstheme="minorHAnsi"/>
                <w:sz w:val="20"/>
                <w:szCs w:val="20"/>
                <w:lang w:eastAsia="it-IT"/>
              </w:rPr>
              <w:t>,</w:t>
            </w:r>
            <w:r w:rsidR="078CB8B8" w:rsidRPr="00E91AAF">
              <w:rPr>
                <w:rFonts w:ascii="Verdana" w:eastAsia="Times New Roman" w:hAnsi="Verdana" w:cstheme="minorHAnsi"/>
                <w:sz w:val="20"/>
                <w:szCs w:val="20"/>
                <w:lang w:eastAsia="it-IT"/>
              </w:rPr>
              <w:t xml:space="preserve"> </w:t>
            </w:r>
            <w:r w:rsidRPr="00E91AAF">
              <w:rPr>
                <w:rFonts w:ascii="Verdana" w:eastAsia="Times New Roman" w:hAnsi="Verdana" w:cstheme="minorHAnsi"/>
                <w:sz w:val="20"/>
                <w:szCs w:val="20"/>
                <w:lang w:eastAsia="it-IT"/>
              </w:rPr>
              <w:t xml:space="preserve">to be audited by the </w:t>
            </w:r>
            <w:r w:rsidR="001A7360" w:rsidRPr="00E91AAF">
              <w:rPr>
                <w:rFonts w:ascii="Verdana" w:eastAsia="Times New Roman" w:hAnsi="Verdana" w:cstheme="minorHAnsi"/>
                <w:sz w:val="20"/>
                <w:szCs w:val="20"/>
                <w:lang w:eastAsia="it-IT"/>
              </w:rPr>
              <w:t>Commissione</w:t>
            </w:r>
            <w:r w:rsidR="12C36DA4" w:rsidRPr="00E91AAF">
              <w:rPr>
                <w:rFonts w:ascii="Verdana" w:eastAsia="Times New Roman" w:hAnsi="Verdana" w:cstheme="minorHAnsi"/>
                <w:sz w:val="20"/>
                <w:szCs w:val="20"/>
                <w:lang w:eastAsia="it-IT"/>
              </w:rPr>
              <w:t>r</w:t>
            </w:r>
            <w:r w:rsidR="00E7452C" w:rsidRPr="00E91AAF">
              <w:rPr>
                <w:rFonts w:ascii="Verdana" w:eastAsia="Times New Roman" w:hAnsi="Verdana" w:cstheme="minorHAnsi"/>
                <w:sz w:val="20"/>
                <w:szCs w:val="20"/>
                <w:lang w:eastAsia="it-IT"/>
              </w:rPr>
              <w:t xml:space="preserve">.  </w:t>
            </w:r>
          </w:p>
          <w:p w14:paraId="023C3F30" w14:textId="672E2FD7" w:rsidR="004C4A80" w:rsidRPr="00E91AAF" w:rsidRDefault="004C4A80" w:rsidP="00597718">
            <w:pPr>
              <w:rPr>
                <w:rFonts w:ascii="Verdana" w:eastAsia="Times New Roman" w:hAnsi="Verdana" w:cstheme="minorHAnsi"/>
                <w:sz w:val="20"/>
                <w:szCs w:val="20"/>
                <w:lang w:eastAsia="it-IT"/>
              </w:rPr>
            </w:pPr>
          </w:p>
          <w:p w14:paraId="5977EA4D" w14:textId="4D8F3F38" w:rsidR="004C4A80" w:rsidRPr="00E91AAF" w:rsidRDefault="4F4E69EA" w:rsidP="00597718">
            <w:pPr>
              <w:spacing w:line="257" w:lineRule="auto"/>
              <w:rPr>
                <w:rFonts w:ascii="Verdana" w:hAnsi="Verdana" w:cstheme="minorHAnsi"/>
                <w:sz w:val="20"/>
                <w:szCs w:val="20"/>
              </w:rPr>
            </w:pPr>
            <w:r w:rsidRPr="00E91AAF">
              <w:rPr>
                <w:rFonts w:ascii="Verdana" w:eastAsia="Calibri" w:hAnsi="Verdana" w:cstheme="minorHAnsi"/>
                <w:sz w:val="20"/>
                <w:szCs w:val="20"/>
              </w:rPr>
              <w:t>In relation to the interpretation of and the application of the BCRs there should also be a clear duty to:</w:t>
            </w:r>
          </w:p>
          <w:p w14:paraId="2AF42271" w14:textId="091F7ECD" w:rsidR="004C4A80" w:rsidRPr="00E91AAF" w:rsidRDefault="4F4E69EA" w:rsidP="00597718">
            <w:pPr>
              <w:pStyle w:val="ListParagraph"/>
              <w:numPr>
                <w:ilvl w:val="0"/>
                <w:numId w:val="3"/>
              </w:numPr>
              <w:spacing w:line="257" w:lineRule="auto"/>
              <w:rPr>
                <w:rFonts w:ascii="Verdana" w:eastAsiaTheme="minorEastAsia" w:hAnsi="Verdana" w:cstheme="minorHAnsi"/>
                <w:sz w:val="20"/>
                <w:szCs w:val="20"/>
              </w:rPr>
            </w:pPr>
            <w:r w:rsidRPr="00E91AAF">
              <w:rPr>
                <w:rFonts w:ascii="Verdana" w:eastAsia="Calibri" w:hAnsi="Verdana" w:cstheme="minorHAnsi"/>
                <w:sz w:val="20"/>
                <w:szCs w:val="20"/>
                <w:lang w:val="en-GB"/>
              </w:rPr>
              <w:t xml:space="preserve">Consider any communication or recommendation from the Commissioner; and </w:t>
            </w:r>
          </w:p>
          <w:p w14:paraId="02EC8ECE" w14:textId="55354936" w:rsidR="00AD110E" w:rsidRPr="00126E72" w:rsidRDefault="4F4E69EA" w:rsidP="00126E72">
            <w:pPr>
              <w:pStyle w:val="ListParagraph"/>
              <w:numPr>
                <w:ilvl w:val="0"/>
                <w:numId w:val="3"/>
              </w:numPr>
              <w:spacing w:line="257" w:lineRule="auto"/>
              <w:rPr>
                <w:rFonts w:ascii="Verdana" w:hAnsi="Verdana" w:cstheme="minorHAnsi"/>
                <w:sz w:val="20"/>
                <w:szCs w:val="20"/>
              </w:rPr>
            </w:pPr>
            <w:r w:rsidRPr="00E91AAF">
              <w:rPr>
                <w:rFonts w:ascii="Verdana" w:eastAsia="Calibri" w:hAnsi="Verdana" w:cstheme="minorHAnsi"/>
                <w:sz w:val="20"/>
                <w:szCs w:val="20"/>
                <w:lang w:val="en-GB"/>
              </w:rPr>
              <w:t>Comply with any formal decisions or notices issued by the Commissioner</w:t>
            </w:r>
            <w:r w:rsidR="00126E72">
              <w:rPr>
                <w:rFonts w:ascii="Verdana" w:eastAsia="Calibri" w:hAnsi="Verdana" w:cstheme="minorHAnsi"/>
                <w:sz w:val="20"/>
                <w:szCs w:val="20"/>
                <w:lang w:val="en-GB"/>
              </w:rPr>
              <w:t>.</w:t>
            </w:r>
          </w:p>
        </w:tc>
        <w:sdt>
          <w:sdtPr>
            <w:rPr>
              <w:rFonts w:ascii="Verdana" w:hAnsi="Verdana" w:cstheme="minorHAnsi"/>
              <w:sz w:val="20"/>
              <w:szCs w:val="20"/>
            </w:rPr>
            <w:id w:val="515124945"/>
            <w:placeholder>
              <w:docPart w:val="DefaultPlaceholder_-1854013440"/>
            </w:placeholder>
            <w:showingPlcHdr/>
          </w:sdtPr>
          <w:sdtEndPr/>
          <w:sdtContent>
            <w:tc>
              <w:tcPr>
                <w:tcW w:w="3600" w:type="dxa"/>
              </w:tcPr>
              <w:p w14:paraId="482F277D" w14:textId="3429F8F8" w:rsidR="004C4A80" w:rsidRPr="00E91AAF" w:rsidRDefault="004C2EAA" w:rsidP="004C4A80">
                <w:pPr>
                  <w:rPr>
                    <w:rFonts w:ascii="Verdana" w:hAnsi="Verdana" w:cstheme="minorHAnsi"/>
                    <w:sz w:val="20"/>
                    <w:szCs w:val="20"/>
                  </w:rPr>
                </w:pPr>
                <w:r w:rsidRPr="00203FE3">
                  <w:rPr>
                    <w:rStyle w:val="PlaceholderText"/>
                  </w:rPr>
                  <w:t>Click or tap here to enter text.</w:t>
                </w:r>
              </w:p>
            </w:tc>
          </w:sdtContent>
        </w:sdt>
      </w:tr>
      <w:tr w:rsidR="00984CDF" w:rsidRPr="00E91AAF" w14:paraId="37E8D9B9" w14:textId="77777777" w:rsidTr="1CE2444A">
        <w:tc>
          <w:tcPr>
            <w:tcW w:w="2321" w:type="dxa"/>
          </w:tcPr>
          <w:p w14:paraId="5016E5A0" w14:textId="77777777" w:rsidR="00984CDF" w:rsidRPr="00E91AAF" w:rsidRDefault="00984CDF" w:rsidP="004C4A80">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 xml:space="preserve">3.2 A duty to cooperate with the Controller. </w:t>
            </w:r>
          </w:p>
          <w:p w14:paraId="10FBAC0C" w14:textId="58E1235F" w:rsidR="00984CDF" w:rsidRPr="00E91AAF" w:rsidRDefault="00984CDF" w:rsidP="004C4A80">
            <w:pPr>
              <w:spacing w:before="100" w:beforeAutospacing="1" w:after="100" w:afterAutospacing="1"/>
              <w:rPr>
                <w:rFonts w:ascii="Verdana" w:eastAsia="Times New Roman" w:hAnsi="Verdana" w:cstheme="minorHAnsi"/>
                <w:b/>
                <w:bCs/>
                <w:sz w:val="20"/>
                <w:szCs w:val="20"/>
                <w:lang w:eastAsia="it-IT"/>
              </w:rPr>
            </w:pPr>
          </w:p>
        </w:tc>
        <w:tc>
          <w:tcPr>
            <w:tcW w:w="1058" w:type="dxa"/>
          </w:tcPr>
          <w:p w14:paraId="2203F28C" w14:textId="5CD1100E" w:rsidR="00984CDF" w:rsidRPr="00E91AAF" w:rsidRDefault="00984CDF" w:rsidP="004C4A80">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fr-FR"/>
              </w:rPr>
              <w:t>YES</w:t>
            </w:r>
          </w:p>
        </w:tc>
        <w:tc>
          <w:tcPr>
            <w:tcW w:w="1693" w:type="dxa"/>
          </w:tcPr>
          <w:p w14:paraId="0C7CA274" w14:textId="32EB6814" w:rsidR="00984CDF" w:rsidRPr="00E91AAF" w:rsidRDefault="00984CDF"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YES</w:t>
            </w:r>
          </w:p>
        </w:tc>
        <w:tc>
          <w:tcPr>
            <w:tcW w:w="1215" w:type="dxa"/>
          </w:tcPr>
          <w:p w14:paraId="2470FB75" w14:textId="77777777" w:rsidR="00984CDF" w:rsidRPr="00E91AAF" w:rsidRDefault="00984CDF" w:rsidP="004C4A80">
            <w:pPr>
              <w:rPr>
                <w:rFonts w:ascii="Verdana" w:eastAsia="Times New Roman" w:hAnsi="Verdana" w:cstheme="minorHAnsi"/>
                <w:sz w:val="20"/>
                <w:szCs w:val="20"/>
                <w:lang w:eastAsia="it-IT"/>
              </w:rPr>
            </w:pPr>
          </w:p>
        </w:tc>
        <w:tc>
          <w:tcPr>
            <w:tcW w:w="4061" w:type="dxa"/>
          </w:tcPr>
          <w:p w14:paraId="0FE343CC" w14:textId="1332D175" w:rsidR="00984CDF" w:rsidRDefault="0056042E" w:rsidP="00597718">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BCRs shall contain a clear duty for any </w:t>
            </w:r>
            <w:r w:rsidR="00C53418">
              <w:rPr>
                <w:rFonts w:ascii="Verdana" w:eastAsia="Times New Roman" w:hAnsi="Verdana" w:cstheme="minorHAnsi"/>
                <w:sz w:val="20"/>
                <w:szCs w:val="20"/>
                <w:lang w:eastAsia="it-IT"/>
              </w:rPr>
              <w:t>P</w:t>
            </w:r>
            <w:r w:rsidRPr="00E91AAF">
              <w:rPr>
                <w:rFonts w:ascii="Verdana" w:eastAsia="Times New Roman" w:hAnsi="Verdana" w:cstheme="minorHAnsi"/>
                <w:sz w:val="20"/>
                <w:szCs w:val="20"/>
                <w:lang w:eastAsia="it-IT"/>
              </w:rPr>
              <w:t xml:space="preserve">rocessor or sub-processor to co-operate </w:t>
            </w:r>
            <w:r w:rsidR="00364089" w:rsidRPr="00E91AAF">
              <w:rPr>
                <w:rFonts w:ascii="Verdana" w:eastAsia="Times New Roman" w:hAnsi="Verdana" w:cstheme="minorHAnsi"/>
                <w:sz w:val="20"/>
                <w:szCs w:val="20"/>
                <w:lang w:eastAsia="it-IT"/>
              </w:rPr>
              <w:t xml:space="preserve">with </w:t>
            </w:r>
            <w:r w:rsidRPr="00E91AAF">
              <w:rPr>
                <w:rFonts w:ascii="Verdana" w:eastAsia="Times New Roman" w:hAnsi="Verdana" w:cstheme="minorHAnsi"/>
                <w:sz w:val="20"/>
                <w:szCs w:val="20"/>
                <w:lang w:eastAsia="it-IT"/>
              </w:rPr>
              <w:t xml:space="preserve">and assist the Controller to </w:t>
            </w:r>
            <w:r w:rsidR="00685C44" w:rsidRPr="00E91AAF">
              <w:rPr>
                <w:rFonts w:ascii="Verdana" w:eastAsia="Times New Roman" w:hAnsi="Verdana" w:cstheme="minorHAnsi"/>
                <w:sz w:val="20"/>
                <w:szCs w:val="20"/>
                <w:lang w:eastAsia="it-IT"/>
              </w:rPr>
              <w:t>comply</w:t>
            </w:r>
            <w:r w:rsidRPr="00E91AAF">
              <w:rPr>
                <w:rFonts w:ascii="Verdana" w:eastAsia="Times New Roman" w:hAnsi="Verdana" w:cstheme="minorHAnsi"/>
                <w:sz w:val="20"/>
                <w:szCs w:val="20"/>
                <w:lang w:eastAsia="it-IT"/>
              </w:rPr>
              <w:t xml:space="preserve"> with data protection law (such as its </w:t>
            </w:r>
            <w:r w:rsidR="00685C44" w:rsidRPr="00E91AAF">
              <w:rPr>
                <w:rFonts w:ascii="Verdana" w:eastAsia="Times New Roman" w:hAnsi="Verdana" w:cstheme="minorHAnsi"/>
                <w:sz w:val="20"/>
                <w:szCs w:val="20"/>
                <w:lang w:eastAsia="it-IT"/>
              </w:rPr>
              <w:t>duty</w:t>
            </w:r>
            <w:r w:rsidRPr="00E91AAF">
              <w:rPr>
                <w:rFonts w:ascii="Verdana" w:eastAsia="Times New Roman" w:hAnsi="Verdana" w:cstheme="minorHAnsi"/>
                <w:sz w:val="20"/>
                <w:szCs w:val="20"/>
                <w:lang w:eastAsia="it-IT"/>
              </w:rPr>
              <w:t xml:space="preserve"> to respect the data subject</w:t>
            </w:r>
            <w:r w:rsidR="00685C44" w:rsidRPr="00E91AAF">
              <w:rPr>
                <w:rFonts w:ascii="Verdana" w:eastAsia="Times New Roman" w:hAnsi="Verdana" w:cstheme="minorHAnsi"/>
                <w:sz w:val="20"/>
                <w:szCs w:val="20"/>
                <w:lang w:eastAsia="it-IT"/>
              </w:rPr>
              <w:t xml:space="preserve"> rights</w:t>
            </w:r>
            <w:r w:rsidR="00364089" w:rsidRPr="00E91AAF">
              <w:rPr>
                <w:rFonts w:ascii="Verdana" w:eastAsia="Times New Roman" w:hAnsi="Verdana" w:cstheme="minorHAnsi"/>
                <w:sz w:val="20"/>
                <w:szCs w:val="20"/>
                <w:lang w:eastAsia="it-IT"/>
              </w:rPr>
              <w:t>,</w:t>
            </w:r>
            <w:r w:rsidR="00685C44" w:rsidRPr="00E91AAF">
              <w:rPr>
                <w:rFonts w:ascii="Verdana" w:eastAsia="Times New Roman" w:hAnsi="Verdana" w:cstheme="minorHAnsi"/>
                <w:sz w:val="20"/>
                <w:szCs w:val="20"/>
                <w:lang w:eastAsia="it-IT"/>
              </w:rPr>
              <w:t xml:space="preserve"> to handle their complaints, or t</w:t>
            </w:r>
            <w:r w:rsidR="00321632" w:rsidRPr="00E91AAF">
              <w:rPr>
                <w:rFonts w:ascii="Verdana" w:eastAsia="Times New Roman" w:hAnsi="Verdana" w:cstheme="minorHAnsi"/>
                <w:sz w:val="20"/>
                <w:szCs w:val="20"/>
                <w:lang w:eastAsia="it-IT"/>
              </w:rPr>
              <w:t>o</w:t>
            </w:r>
            <w:r w:rsidR="00685C44" w:rsidRPr="00E91AAF">
              <w:rPr>
                <w:rFonts w:ascii="Verdana" w:eastAsia="Times New Roman" w:hAnsi="Verdana" w:cstheme="minorHAnsi"/>
                <w:sz w:val="20"/>
                <w:szCs w:val="20"/>
                <w:lang w:eastAsia="it-IT"/>
              </w:rPr>
              <w:t xml:space="preserve"> be </w:t>
            </w:r>
            <w:r w:rsidR="34CF0792" w:rsidRPr="00E91AAF">
              <w:rPr>
                <w:rFonts w:ascii="Verdana" w:eastAsia="Times New Roman" w:hAnsi="Verdana" w:cstheme="minorHAnsi"/>
                <w:sz w:val="20"/>
                <w:szCs w:val="20"/>
                <w:lang w:eastAsia="it-IT"/>
              </w:rPr>
              <w:t>able</w:t>
            </w:r>
            <w:r w:rsidR="00D955B3" w:rsidRPr="00E91AAF">
              <w:rPr>
                <w:rFonts w:ascii="Verdana" w:eastAsia="Times New Roman" w:hAnsi="Verdana" w:cstheme="minorHAnsi"/>
                <w:sz w:val="20"/>
                <w:szCs w:val="20"/>
                <w:lang w:eastAsia="it-IT"/>
              </w:rPr>
              <w:t xml:space="preserve"> to reply to investigation</w:t>
            </w:r>
            <w:r w:rsidR="00B36150" w:rsidRPr="00E91AAF">
              <w:rPr>
                <w:rFonts w:ascii="Verdana" w:eastAsia="Times New Roman" w:hAnsi="Verdana" w:cstheme="minorHAnsi"/>
                <w:sz w:val="20"/>
                <w:szCs w:val="20"/>
                <w:lang w:eastAsia="it-IT"/>
              </w:rPr>
              <w:t>s</w:t>
            </w:r>
            <w:r w:rsidR="00D955B3" w:rsidRPr="00E91AAF">
              <w:rPr>
                <w:rFonts w:ascii="Verdana" w:eastAsia="Times New Roman" w:hAnsi="Verdana" w:cstheme="minorHAnsi"/>
                <w:sz w:val="20"/>
                <w:szCs w:val="20"/>
                <w:lang w:eastAsia="it-IT"/>
              </w:rPr>
              <w:t xml:space="preserve"> or inquir</w:t>
            </w:r>
            <w:r w:rsidR="00B36150" w:rsidRPr="00E91AAF">
              <w:rPr>
                <w:rFonts w:ascii="Verdana" w:eastAsia="Times New Roman" w:hAnsi="Verdana" w:cstheme="minorHAnsi"/>
                <w:sz w:val="20"/>
                <w:szCs w:val="20"/>
                <w:lang w:eastAsia="it-IT"/>
              </w:rPr>
              <w:t>ies</w:t>
            </w:r>
            <w:r w:rsidR="00D955B3" w:rsidRPr="00E91AAF">
              <w:rPr>
                <w:rFonts w:ascii="Verdana" w:eastAsia="Times New Roman" w:hAnsi="Verdana" w:cstheme="minorHAnsi"/>
                <w:sz w:val="20"/>
                <w:szCs w:val="20"/>
                <w:lang w:eastAsia="it-IT"/>
              </w:rPr>
              <w:t xml:space="preserve"> from </w:t>
            </w:r>
            <w:r w:rsidR="00321632" w:rsidRPr="00E91AAF">
              <w:rPr>
                <w:rFonts w:ascii="Verdana" w:eastAsia="Times New Roman" w:hAnsi="Verdana" w:cstheme="minorHAnsi"/>
                <w:sz w:val="20"/>
                <w:szCs w:val="20"/>
                <w:lang w:eastAsia="it-IT"/>
              </w:rPr>
              <w:t xml:space="preserve">the </w:t>
            </w:r>
            <w:r w:rsidR="7B2F558A" w:rsidRPr="00E91AAF">
              <w:rPr>
                <w:rFonts w:ascii="Verdana" w:eastAsia="Times New Roman" w:hAnsi="Verdana" w:cstheme="minorHAnsi"/>
                <w:sz w:val="20"/>
                <w:szCs w:val="20"/>
                <w:lang w:eastAsia="it-IT"/>
              </w:rPr>
              <w:t>Commissioner)</w:t>
            </w:r>
            <w:r w:rsidR="00672AA9" w:rsidRPr="00E91AAF">
              <w:rPr>
                <w:rFonts w:ascii="Verdana" w:eastAsia="Times New Roman" w:hAnsi="Verdana" w:cstheme="minorHAnsi"/>
                <w:sz w:val="20"/>
                <w:szCs w:val="20"/>
                <w:lang w:eastAsia="it-IT"/>
              </w:rPr>
              <w:t xml:space="preserve">.  This shall be done in a reasonable time and to the extent reasonably possible. </w:t>
            </w:r>
          </w:p>
          <w:p w14:paraId="1D6B7DA4" w14:textId="7D4309FE" w:rsidR="00AD110E" w:rsidRPr="00E91AAF" w:rsidRDefault="00AD110E" w:rsidP="00597718">
            <w:pPr>
              <w:rPr>
                <w:rFonts w:ascii="Verdana" w:eastAsia="Times New Roman" w:hAnsi="Verdana" w:cstheme="minorHAnsi"/>
                <w:sz w:val="20"/>
                <w:szCs w:val="20"/>
                <w:lang w:eastAsia="it-IT"/>
              </w:rPr>
            </w:pPr>
          </w:p>
        </w:tc>
        <w:sdt>
          <w:sdtPr>
            <w:rPr>
              <w:rFonts w:ascii="Verdana" w:hAnsi="Verdana" w:cstheme="minorHAnsi"/>
              <w:sz w:val="20"/>
              <w:szCs w:val="20"/>
            </w:rPr>
            <w:id w:val="1528291845"/>
            <w:placeholder>
              <w:docPart w:val="DefaultPlaceholder_-1854013440"/>
            </w:placeholder>
            <w:showingPlcHdr/>
          </w:sdtPr>
          <w:sdtEndPr/>
          <w:sdtContent>
            <w:tc>
              <w:tcPr>
                <w:tcW w:w="3600" w:type="dxa"/>
              </w:tcPr>
              <w:p w14:paraId="3FBFB0A7" w14:textId="1C98B642" w:rsidR="00984CDF" w:rsidRPr="00E91AAF" w:rsidRDefault="004C2EAA" w:rsidP="004C4A80">
                <w:pPr>
                  <w:rPr>
                    <w:rFonts w:ascii="Verdana" w:hAnsi="Verdana" w:cstheme="minorHAnsi"/>
                    <w:sz w:val="20"/>
                    <w:szCs w:val="20"/>
                  </w:rPr>
                </w:pPr>
                <w:r w:rsidRPr="00203FE3">
                  <w:rPr>
                    <w:rStyle w:val="PlaceholderText"/>
                  </w:rPr>
                  <w:t>Click or tap here to enter text.</w:t>
                </w:r>
              </w:p>
            </w:tc>
          </w:sdtContent>
        </w:sdt>
      </w:tr>
      <w:tr w:rsidR="004C4A80" w:rsidRPr="00E91AAF" w14:paraId="53668AF2" w14:textId="77777777" w:rsidTr="1CE2444A">
        <w:tc>
          <w:tcPr>
            <w:tcW w:w="13948" w:type="dxa"/>
            <w:gridSpan w:val="6"/>
            <w:shd w:val="clear" w:color="auto" w:fill="D9D9D9" w:themeFill="background1" w:themeFillShade="D9"/>
          </w:tcPr>
          <w:p w14:paraId="0B54E875" w14:textId="68BCD415" w:rsidR="004C4A80" w:rsidRPr="00E91AAF" w:rsidRDefault="004C4A80" w:rsidP="004C4A80">
            <w:pPr>
              <w:rPr>
                <w:rFonts w:ascii="Verdana" w:hAnsi="Verdana" w:cstheme="minorHAnsi"/>
                <w:b/>
                <w:bCs/>
                <w:sz w:val="20"/>
                <w:szCs w:val="20"/>
              </w:rPr>
            </w:pPr>
            <w:r w:rsidRPr="00255563">
              <w:rPr>
                <w:rFonts w:ascii="Verdana" w:eastAsia="Times New Roman" w:hAnsi="Verdana" w:cstheme="minorHAnsi"/>
                <w:b/>
                <w:sz w:val="20"/>
                <w:szCs w:val="24"/>
                <w:lang w:eastAsia="it-IT"/>
              </w:rPr>
              <w:lastRenderedPageBreak/>
              <w:t>4. DESCRIPTION OF PROCESSING AND DATA FLOWS</w:t>
            </w:r>
          </w:p>
        </w:tc>
      </w:tr>
      <w:tr w:rsidR="004C4A80" w:rsidRPr="00E91AAF" w14:paraId="0C24DE2A" w14:textId="77777777" w:rsidTr="1CE2444A">
        <w:tc>
          <w:tcPr>
            <w:tcW w:w="2321" w:type="dxa"/>
          </w:tcPr>
          <w:p w14:paraId="4C91980C" w14:textId="68280C0E" w:rsidR="004C4A80" w:rsidRPr="00E91AAF" w:rsidRDefault="004C4A80" w:rsidP="004C4A80">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4.1 A description of the material scope of the BCRs (nature of data transferred, type of data subjects, countries)</w:t>
            </w:r>
            <w:r w:rsidR="008A2B72" w:rsidRPr="00E91AAF">
              <w:rPr>
                <w:rFonts w:ascii="Verdana" w:eastAsia="Times New Roman" w:hAnsi="Verdana" w:cstheme="minorHAnsi"/>
                <w:b/>
                <w:bCs/>
                <w:sz w:val="20"/>
                <w:szCs w:val="20"/>
                <w:lang w:eastAsia="it-IT"/>
              </w:rPr>
              <w:t>.</w:t>
            </w:r>
          </w:p>
        </w:tc>
        <w:tc>
          <w:tcPr>
            <w:tcW w:w="1058" w:type="dxa"/>
          </w:tcPr>
          <w:p w14:paraId="0882DFDA" w14:textId="6FDE6EDC" w:rsidR="004C4A80" w:rsidRPr="00E91AAF" w:rsidRDefault="004C4A80" w:rsidP="004C4A80">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it-IT"/>
              </w:rPr>
              <w:t xml:space="preserve">YES </w:t>
            </w:r>
          </w:p>
        </w:tc>
        <w:tc>
          <w:tcPr>
            <w:tcW w:w="1693" w:type="dxa"/>
          </w:tcPr>
          <w:p w14:paraId="1FD2595B" w14:textId="434FCFDB"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63BAC382" w14:textId="5CFE0449" w:rsidR="004C4A80" w:rsidRPr="00E91AAF" w:rsidRDefault="004C4A80"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Art.47.2</w:t>
            </w:r>
            <w:r w:rsidR="00F60272"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b</w:t>
            </w:r>
            <w:r w:rsidR="00F60272" w:rsidRPr="00E91AAF">
              <w:rPr>
                <w:rFonts w:ascii="Verdana" w:eastAsia="Times New Roman" w:hAnsi="Verdana" w:cstheme="minorHAnsi"/>
                <w:sz w:val="20"/>
                <w:szCs w:val="20"/>
                <w:lang w:eastAsia="it-IT"/>
              </w:rPr>
              <w:t>)</w:t>
            </w:r>
          </w:p>
        </w:tc>
        <w:tc>
          <w:tcPr>
            <w:tcW w:w="4061" w:type="dxa"/>
          </w:tcPr>
          <w:p w14:paraId="0E808944" w14:textId="2BAE1C2E" w:rsidR="004C4A80" w:rsidRPr="00E91AAF" w:rsidRDefault="0013143B" w:rsidP="00DF3ED9">
            <w:pPr>
              <w:rPr>
                <w:rFonts w:ascii="Verdana" w:hAnsi="Verdana" w:cstheme="minorHAnsi"/>
                <w:sz w:val="20"/>
                <w:szCs w:val="20"/>
              </w:rPr>
            </w:pPr>
            <w:r w:rsidRPr="00E91AAF">
              <w:rPr>
                <w:rFonts w:ascii="Verdana" w:hAnsi="Verdana" w:cstheme="minorHAnsi"/>
                <w:sz w:val="20"/>
                <w:szCs w:val="20"/>
              </w:rPr>
              <w:t>The application form and the BCRs should</w:t>
            </w:r>
            <w:r w:rsidR="00222277" w:rsidRPr="00E91AAF">
              <w:rPr>
                <w:rFonts w:ascii="Verdana" w:hAnsi="Verdana" w:cstheme="minorHAnsi"/>
                <w:sz w:val="20"/>
                <w:szCs w:val="20"/>
              </w:rPr>
              <w:t xml:space="preserve"> give a general description</w:t>
            </w:r>
            <w:r w:rsidR="005A35D1" w:rsidRPr="00E91AAF">
              <w:rPr>
                <w:rFonts w:ascii="Verdana" w:hAnsi="Verdana" w:cstheme="minorHAnsi"/>
                <w:sz w:val="20"/>
                <w:szCs w:val="20"/>
              </w:rPr>
              <w:t xml:space="preserve"> </w:t>
            </w:r>
            <w:r w:rsidR="00AE057B" w:rsidRPr="00E91AAF">
              <w:rPr>
                <w:rFonts w:ascii="Verdana" w:hAnsi="Verdana" w:cstheme="minorHAnsi"/>
                <w:sz w:val="20"/>
                <w:szCs w:val="20"/>
              </w:rPr>
              <w:t>of the material scope of the BCRs</w:t>
            </w:r>
            <w:r w:rsidR="006C4795" w:rsidRPr="00E91AAF">
              <w:rPr>
                <w:rFonts w:ascii="Verdana" w:hAnsi="Verdana" w:cstheme="minorHAnsi"/>
                <w:sz w:val="20"/>
                <w:szCs w:val="20"/>
              </w:rPr>
              <w:t>.</w:t>
            </w:r>
            <w:r w:rsidR="00AE057B" w:rsidRPr="00E91AAF">
              <w:rPr>
                <w:rFonts w:ascii="Verdana" w:hAnsi="Verdana" w:cstheme="minorHAnsi"/>
                <w:sz w:val="20"/>
                <w:szCs w:val="20"/>
              </w:rPr>
              <w:t xml:space="preserve"> </w:t>
            </w:r>
          </w:p>
          <w:p w14:paraId="1ADF9FEF" w14:textId="77777777" w:rsidR="001E24E9" w:rsidRPr="00E91AAF" w:rsidRDefault="001E24E9" w:rsidP="00DF3ED9">
            <w:pPr>
              <w:rPr>
                <w:rFonts w:ascii="Verdana" w:hAnsi="Verdana" w:cstheme="minorHAnsi"/>
                <w:sz w:val="20"/>
                <w:szCs w:val="20"/>
              </w:rPr>
            </w:pPr>
          </w:p>
          <w:p w14:paraId="670C70F8" w14:textId="71DAE20E" w:rsidR="007039D5" w:rsidRPr="00E91AAF" w:rsidRDefault="007039D5" w:rsidP="00DF3ED9">
            <w:pPr>
              <w:rPr>
                <w:rFonts w:ascii="Verdana" w:hAnsi="Verdana"/>
                <w:color w:val="000000"/>
                <w:sz w:val="20"/>
                <w:szCs w:val="20"/>
                <w:shd w:val="clear" w:color="auto" w:fill="FFFFFF"/>
              </w:rPr>
            </w:pPr>
            <w:r w:rsidRPr="00E91AAF">
              <w:rPr>
                <w:rStyle w:val="normaltextrun"/>
                <w:rFonts w:ascii="Verdana" w:hAnsi="Verdana"/>
                <w:color w:val="000000"/>
                <w:sz w:val="20"/>
                <w:szCs w:val="20"/>
                <w:shd w:val="clear" w:color="auto" w:fill="FFFFFF"/>
              </w:rPr>
              <w:t xml:space="preserve">In order to provide a clear picture of expected processing, including data </w:t>
            </w:r>
            <w:r w:rsidR="61035060" w:rsidRPr="00E91AAF">
              <w:rPr>
                <w:rStyle w:val="normaltextrun"/>
                <w:rFonts w:ascii="Verdana" w:hAnsi="Verdana"/>
                <w:color w:val="000000"/>
                <w:sz w:val="20"/>
                <w:szCs w:val="20"/>
                <w:shd w:val="clear" w:color="auto" w:fill="FFFFFF"/>
              </w:rPr>
              <w:t xml:space="preserve">processing and </w:t>
            </w:r>
            <w:r w:rsidRPr="00E91AAF">
              <w:rPr>
                <w:rStyle w:val="normaltextrun"/>
                <w:rFonts w:ascii="Verdana" w:hAnsi="Verdana"/>
                <w:color w:val="000000"/>
                <w:sz w:val="20"/>
                <w:szCs w:val="20"/>
                <w:shd w:val="clear" w:color="auto" w:fill="FFFFFF"/>
              </w:rPr>
              <w:t xml:space="preserve">transfers within scope of the BCRs, the </w:t>
            </w:r>
            <w:r w:rsidR="0067154C" w:rsidRPr="00E91AAF">
              <w:rPr>
                <w:rStyle w:val="normaltextrun"/>
                <w:rFonts w:ascii="Verdana" w:hAnsi="Verdana"/>
                <w:color w:val="000000"/>
                <w:sz w:val="20"/>
                <w:szCs w:val="20"/>
                <w:shd w:val="clear" w:color="auto" w:fill="FFFFFF"/>
              </w:rPr>
              <w:t xml:space="preserve">application form and BCRs should </w:t>
            </w:r>
            <w:r w:rsidR="00902690" w:rsidRPr="00E91AAF">
              <w:rPr>
                <w:rStyle w:val="normaltextrun"/>
                <w:rFonts w:ascii="Verdana" w:hAnsi="Verdana"/>
                <w:color w:val="000000"/>
                <w:sz w:val="20"/>
                <w:szCs w:val="20"/>
                <w:shd w:val="clear" w:color="auto" w:fill="FFFFFF"/>
              </w:rPr>
              <w:t xml:space="preserve">include the </w:t>
            </w:r>
            <w:r w:rsidRPr="00E91AAF">
              <w:rPr>
                <w:rStyle w:val="normaltextrun"/>
                <w:rFonts w:ascii="Verdana" w:hAnsi="Verdana"/>
                <w:color w:val="000000"/>
                <w:sz w:val="20"/>
                <w:szCs w:val="20"/>
                <w:shd w:val="clear" w:color="auto" w:fill="FFFFFF"/>
              </w:rPr>
              <w:t>following information:-</w:t>
            </w:r>
            <w:r w:rsidR="7567E321" w:rsidRPr="00E91AAF">
              <w:rPr>
                <w:rStyle w:val="normaltextrun"/>
                <w:rFonts w:ascii="Verdana" w:hAnsi="Verdana"/>
                <w:color w:val="000000"/>
                <w:sz w:val="20"/>
                <w:szCs w:val="20"/>
                <w:shd w:val="clear" w:color="auto" w:fill="FFFFFF"/>
              </w:rPr>
              <w:t> </w:t>
            </w:r>
            <w:r w:rsidRPr="00E91AAF">
              <w:rPr>
                <w:rStyle w:val="eop"/>
                <w:rFonts w:ascii="Verdana" w:hAnsi="Verdana"/>
                <w:color w:val="000000"/>
                <w:sz w:val="20"/>
                <w:szCs w:val="20"/>
                <w:shd w:val="clear" w:color="auto" w:fill="FFFFFF"/>
              </w:rPr>
              <w:t> </w:t>
            </w:r>
          </w:p>
          <w:p w14:paraId="1C0006E6" w14:textId="3C29151E" w:rsidR="5BE1D962" w:rsidRPr="00E91AAF" w:rsidRDefault="5BE1D962" w:rsidP="00DF3ED9">
            <w:pPr>
              <w:rPr>
                <w:rStyle w:val="eop"/>
                <w:rFonts w:ascii="Verdana" w:hAnsi="Verdana"/>
                <w:color w:val="000000" w:themeColor="text1"/>
                <w:sz w:val="20"/>
                <w:szCs w:val="20"/>
              </w:rPr>
            </w:pPr>
          </w:p>
          <w:p w14:paraId="6C2F057E" w14:textId="62F2A4F6" w:rsidR="00597718" w:rsidRDefault="008B6E83" w:rsidP="00DF3ED9">
            <w:pPr>
              <w:pStyle w:val="paragraph"/>
              <w:numPr>
                <w:ilvl w:val="0"/>
                <w:numId w:val="37"/>
              </w:numPr>
              <w:spacing w:before="0" w:beforeAutospacing="0" w:after="0" w:afterAutospacing="0"/>
              <w:textAlignment w:val="baseline"/>
              <w:rPr>
                <w:rStyle w:val="eop"/>
                <w:rFonts w:ascii="Verdana" w:hAnsi="Verdana" w:cstheme="minorHAnsi"/>
                <w:sz w:val="20"/>
                <w:szCs w:val="20"/>
              </w:rPr>
            </w:pPr>
            <w:r w:rsidRPr="00E91AAF">
              <w:rPr>
                <w:rStyle w:val="normaltextrun"/>
                <w:rFonts w:ascii="Verdana" w:hAnsi="Verdana" w:cstheme="minorHAnsi"/>
                <w:sz w:val="20"/>
                <w:szCs w:val="20"/>
              </w:rPr>
              <w:t>Each category of data subject, (e.g. customers/clients, and other third-parties)</w:t>
            </w:r>
            <w:r w:rsidRPr="00E91AAF">
              <w:rPr>
                <w:rStyle w:val="eop"/>
                <w:rFonts w:ascii="Verdana" w:hAnsi="Verdana" w:cstheme="minorHAnsi"/>
                <w:sz w:val="20"/>
                <w:szCs w:val="20"/>
              </w:rPr>
              <w:t> </w:t>
            </w:r>
          </w:p>
          <w:p w14:paraId="49E14DBC" w14:textId="636FF5C5" w:rsidR="00597718" w:rsidRDefault="008B6E83" w:rsidP="00DF3ED9">
            <w:pPr>
              <w:pStyle w:val="paragraph"/>
              <w:numPr>
                <w:ilvl w:val="0"/>
                <w:numId w:val="37"/>
              </w:numPr>
              <w:spacing w:before="0" w:beforeAutospacing="0" w:after="0" w:afterAutospacing="0"/>
              <w:textAlignment w:val="baseline"/>
              <w:rPr>
                <w:rStyle w:val="eop"/>
                <w:rFonts w:ascii="Verdana" w:hAnsi="Verdana" w:cstheme="minorHAnsi"/>
                <w:sz w:val="20"/>
                <w:szCs w:val="20"/>
              </w:rPr>
            </w:pPr>
            <w:r w:rsidRPr="00597718">
              <w:rPr>
                <w:rStyle w:val="normaltextrun"/>
                <w:rFonts w:ascii="Verdana" w:hAnsi="Verdana" w:cstheme="minorHAnsi"/>
                <w:sz w:val="20"/>
                <w:szCs w:val="20"/>
              </w:rPr>
              <w:t>Expected categories of personal data processed (e.g. name, address, date of birth, etc) for each category of data subject. </w:t>
            </w:r>
            <w:r w:rsidRPr="00597718">
              <w:rPr>
                <w:rStyle w:val="eop"/>
                <w:rFonts w:ascii="Verdana" w:hAnsi="Verdana" w:cstheme="minorHAnsi"/>
                <w:sz w:val="20"/>
                <w:szCs w:val="20"/>
              </w:rPr>
              <w:t> </w:t>
            </w:r>
          </w:p>
          <w:p w14:paraId="5276B36D" w14:textId="61D7C649" w:rsidR="00597718" w:rsidRPr="00DF3ED9" w:rsidRDefault="008B6E83" w:rsidP="00DF3ED9">
            <w:pPr>
              <w:pStyle w:val="paragraph"/>
              <w:numPr>
                <w:ilvl w:val="0"/>
                <w:numId w:val="37"/>
              </w:numPr>
              <w:spacing w:before="0" w:beforeAutospacing="0" w:after="0" w:afterAutospacing="0"/>
              <w:textAlignment w:val="baseline"/>
              <w:rPr>
                <w:rStyle w:val="eop"/>
                <w:rFonts w:ascii="Verdana" w:hAnsi="Verdana" w:cstheme="minorHAnsi"/>
                <w:sz w:val="20"/>
                <w:szCs w:val="20"/>
              </w:rPr>
            </w:pPr>
            <w:r w:rsidRPr="00597718">
              <w:rPr>
                <w:rStyle w:val="normaltextrun"/>
                <w:rFonts w:ascii="Verdana" w:hAnsi="Verdana" w:cstheme="minorHAnsi"/>
                <w:color w:val="000000"/>
                <w:sz w:val="20"/>
                <w:szCs w:val="20"/>
              </w:rPr>
              <w:t>Details of any expected processing of special category data or children’s data.</w:t>
            </w:r>
            <w:r w:rsidRPr="00597718">
              <w:rPr>
                <w:rStyle w:val="eop"/>
                <w:rFonts w:ascii="Verdana" w:hAnsi="Verdana" w:cstheme="minorHAnsi"/>
                <w:color w:val="000000"/>
                <w:sz w:val="20"/>
                <w:szCs w:val="20"/>
              </w:rPr>
              <w:t> </w:t>
            </w:r>
          </w:p>
          <w:p w14:paraId="2DDEBBA8" w14:textId="77777777" w:rsidR="00DF3ED9" w:rsidRPr="00DF3ED9" w:rsidRDefault="00DF3ED9" w:rsidP="00DF3ED9">
            <w:pPr>
              <w:pStyle w:val="paragraph"/>
              <w:spacing w:before="0" w:beforeAutospacing="0" w:after="0" w:afterAutospacing="0"/>
              <w:ind w:left="720"/>
              <w:textAlignment w:val="baseline"/>
              <w:rPr>
                <w:rStyle w:val="normaltextrun"/>
                <w:rFonts w:ascii="Verdana" w:hAnsi="Verdana" w:cstheme="minorHAnsi"/>
                <w:sz w:val="20"/>
                <w:szCs w:val="20"/>
              </w:rPr>
            </w:pPr>
          </w:p>
          <w:p w14:paraId="13ECC4BE" w14:textId="54D1ED67" w:rsidR="00EF7B4D" w:rsidRDefault="008B6E83" w:rsidP="001E24E9">
            <w:pPr>
              <w:pStyle w:val="paragraph"/>
              <w:spacing w:before="0" w:beforeAutospacing="0" w:after="0" w:afterAutospacing="0"/>
              <w:textAlignment w:val="baseline"/>
              <w:rPr>
                <w:rStyle w:val="eop"/>
                <w:rFonts w:ascii="Verdana" w:hAnsi="Verdana" w:cstheme="minorHAnsi"/>
                <w:sz w:val="20"/>
                <w:szCs w:val="20"/>
              </w:rPr>
            </w:pPr>
            <w:r w:rsidRPr="00E91AAF">
              <w:rPr>
                <w:rStyle w:val="normaltextrun"/>
                <w:rFonts w:ascii="Verdana" w:hAnsi="Verdana" w:cstheme="minorHAnsi"/>
                <w:sz w:val="20"/>
                <w:szCs w:val="20"/>
              </w:rPr>
              <w:t xml:space="preserve">The </w:t>
            </w:r>
            <w:r w:rsidR="00976F2F" w:rsidRPr="00E91AAF">
              <w:rPr>
                <w:rStyle w:val="normaltextrun"/>
                <w:rFonts w:ascii="Verdana" w:hAnsi="Verdana" w:cstheme="minorHAnsi"/>
                <w:sz w:val="20"/>
                <w:szCs w:val="20"/>
              </w:rPr>
              <w:t xml:space="preserve">expected </w:t>
            </w:r>
            <w:r w:rsidRPr="00E91AAF">
              <w:rPr>
                <w:rStyle w:val="normaltextrun"/>
                <w:rFonts w:ascii="Verdana" w:hAnsi="Verdana" w:cstheme="minorHAnsi"/>
                <w:sz w:val="20"/>
                <w:szCs w:val="20"/>
              </w:rPr>
              <w:t xml:space="preserve">purposes for which the data can be transferred and what processing is </w:t>
            </w:r>
            <w:r w:rsidR="00976F2F" w:rsidRPr="00E91AAF">
              <w:rPr>
                <w:rStyle w:val="normaltextrun"/>
                <w:rFonts w:ascii="Verdana" w:hAnsi="Verdana" w:cstheme="minorHAnsi"/>
                <w:sz w:val="20"/>
                <w:szCs w:val="20"/>
              </w:rPr>
              <w:t xml:space="preserve">likely to be </w:t>
            </w:r>
            <w:r w:rsidRPr="00E91AAF">
              <w:rPr>
                <w:rStyle w:val="normaltextrun"/>
                <w:rFonts w:ascii="Verdana" w:hAnsi="Verdana" w:cstheme="minorHAnsi"/>
                <w:sz w:val="20"/>
                <w:szCs w:val="20"/>
              </w:rPr>
              <w:t xml:space="preserve">carried out </w:t>
            </w:r>
            <w:r w:rsidRPr="00E91AAF">
              <w:rPr>
                <w:rStyle w:val="normaltextrun"/>
                <w:rFonts w:ascii="Verdana" w:hAnsi="Verdana" w:cstheme="minorHAnsi"/>
                <w:sz w:val="20"/>
                <w:szCs w:val="20"/>
              </w:rPr>
              <w:lastRenderedPageBreak/>
              <w:t>after the transfers. </w:t>
            </w:r>
            <w:r w:rsidRPr="00E91AAF">
              <w:rPr>
                <w:rStyle w:val="eop"/>
                <w:rFonts w:ascii="Verdana" w:hAnsi="Verdana" w:cstheme="minorHAnsi"/>
                <w:sz w:val="20"/>
                <w:szCs w:val="20"/>
              </w:rPr>
              <w:t> </w:t>
            </w:r>
            <w:r w:rsidRPr="00E91AAF">
              <w:rPr>
                <w:rStyle w:val="normaltextrun"/>
                <w:rFonts w:ascii="Verdana" w:hAnsi="Verdana" w:cstheme="minorHAnsi"/>
                <w:sz w:val="20"/>
                <w:szCs w:val="20"/>
              </w:rPr>
              <w:t>Purposes should be linked to expected categories of data subjects and personal data processed rather than a general description of possible purposes without any link. </w:t>
            </w:r>
            <w:r w:rsidRPr="00E91AAF">
              <w:rPr>
                <w:rStyle w:val="eop"/>
                <w:rFonts w:ascii="Verdana" w:hAnsi="Verdana" w:cstheme="minorHAnsi"/>
                <w:sz w:val="20"/>
                <w:szCs w:val="20"/>
              </w:rPr>
              <w:t> </w:t>
            </w:r>
          </w:p>
          <w:p w14:paraId="148D6C4D" w14:textId="77777777" w:rsidR="00DF3ED9" w:rsidRPr="00EF7B4D" w:rsidRDefault="00DF3ED9" w:rsidP="001E24E9">
            <w:pPr>
              <w:pStyle w:val="paragraph"/>
              <w:spacing w:before="0" w:beforeAutospacing="0" w:after="0" w:afterAutospacing="0"/>
              <w:textAlignment w:val="baseline"/>
              <w:rPr>
                <w:rStyle w:val="eop"/>
                <w:rFonts w:ascii="Verdana" w:hAnsi="Verdana" w:cstheme="minorHAnsi"/>
                <w:sz w:val="20"/>
                <w:szCs w:val="20"/>
              </w:rPr>
            </w:pPr>
          </w:p>
          <w:p w14:paraId="0EEB4F0F" w14:textId="6A5C5D9D" w:rsidR="004C4A80" w:rsidRPr="00126E72" w:rsidRDefault="008B6E83" w:rsidP="00DF3ED9">
            <w:pPr>
              <w:pStyle w:val="paragraph"/>
              <w:spacing w:before="0" w:beforeAutospacing="0" w:after="0" w:afterAutospacing="0"/>
              <w:textAlignment w:val="baseline"/>
              <w:rPr>
                <w:rFonts w:ascii="Verdana" w:hAnsi="Verdana" w:cstheme="minorBidi"/>
                <w:sz w:val="20"/>
                <w:szCs w:val="20"/>
              </w:rPr>
            </w:pPr>
            <w:r w:rsidRPr="00E91AAF">
              <w:rPr>
                <w:rStyle w:val="normaltextrun"/>
                <w:rFonts w:ascii="Verdana" w:hAnsi="Verdana" w:cstheme="minorBidi"/>
                <w:sz w:val="20"/>
                <w:szCs w:val="20"/>
              </w:rPr>
              <w:t>In each case identify the countries,</w:t>
            </w:r>
            <w:r w:rsidR="22167883" w:rsidRPr="00E91AAF">
              <w:rPr>
                <w:rStyle w:val="normaltextrun"/>
                <w:rFonts w:ascii="Verdana" w:hAnsi="Verdana" w:cstheme="minorBidi"/>
                <w:sz w:val="20"/>
                <w:szCs w:val="20"/>
              </w:rPr>
              <w:t> in</w:t>
            </w:r>
            <w:r w:rsidRPr="00E91AAF">
              <w:rPr>
                <w:rStyle w:val="normaltextrun"/>
                <w:rFonts w:ascii="Verdana" w:hAnsi="Verdana" w:cstheme="minorBidi"/>
                <w:sz w:val="20"/>
                <w:szCs w:val="20"/>
              </w:rPr>
              <w:t xml:space="preserve"> particular </w:t>
            </w:r>
            <w:r w:rsidR="22167883" w:rsidRPr="00E91AAF">
              <w:rPr>
                <w:rStyle w:val="normaltextrun"/>
                <w:rFonts w:ascii="Verdana" w:hAnsi="Verdana" w:cstheme="minorBidi"/>
                <w:sz w:val="20"/>
                <w:szCs w:val="20"/>
              </w:rPr>
              <w:t>third </w:t>
            </w:r>
            <w:r w:rsidR="50F6D5A3" w:rsidRPr="00E91AAF">
              <w:rPr>
                <w:rStyle w:val="normaltextrun"/>
                <w:rFonts w:ascii="Verdana" w:hAnsi="Verdana" w:cstheme="minorBidi"/>
                <w:sz w:val="20"/>
                <w:szCs w:val="20"/>
              </w:rPr>
              <w:t>countries</w:t>
            </w:r>
            <w:r w:rsidR="43E7ABBC" w:rsidRPr="00E91AAF">
              <w:rPr>
                <w:rStyle w:val="normaltextrun"/>
                <w:rFonts w:ascii="Verdana" w:hAnsi="Verdana" w:cstheme="minorBidi"/>
                <w:sz w:val="20"/>
                <w:szCs w:val="20"/>
              </w:rPr>
              <w:t xml:space="preserve"> </w:t>
            </w:r>
            <w:r w:rsidR="50F6D5A3" w:rsidRPr="00E91AAF">
              <w:rPr>
                <w:rStyle w:val="normaltextrun"/>
                <w:rFonts w:ascii="Verdana" w:hAnsi="Verdana" w:cstheme="minorBidi"/>
                <w:sz w:val="20"/>
                <w:szCs w:val="20"/>
              </w:rPr>
              <w:t>to</w:t>
            </w:r>
            <w:r w:rsidRPr="00E91AAF">
              <w:rPr>
                <w:rStyle w:val="normaltextrun"/>
                <w:rFonts w:ascii="Verdana" w:hAnsi="Verdana" w:cstheme="minorBidi"/>
                <w:sz w:val="20"/>
                <w:szCs w:val="20"/>
              </w:rPr>
              <w:t xml:space="preserve"> which the data is expected to </w:t>
            </w:r>
            <w:r w:rsidR="22167883" w:rsidRPr="00E91AAF">
              <w:rPr>
                <w:rStyle w:val="normaltextrun"/>
                <w:rFonts w:ascii="Verdana" w:hAnsi="Verdana" w:cstheme="minorBidi"/>
                <w:sz w:val="20"/>
                <w:szCs w:val="20"/>
              </w:rPr>
              <w:t>be transferred</w:t>
            </w:r>
            <w:r w:rsidRPr="00E91AAF">
              <w:rPr>
                <w:rStyle w:val="normaltextrun"/>
                <w:rFonts w:ascii="Verdana" w:hAnsi="Verdana" w:cstheme="minorBidi"/>
                <w:sz w:val="20"/>
                <w:szCs w:val="20"/>
              </w:rPr>
              <w:t>.</w:t>
            </w:r>
          </w:p>
        </w:tc>
        <w:sdt>
          <w:sdtPr>
            <w:rPr>
              <w:rFonts w:ascii="Verdana" w:hAnsi="Verdana" w:cstheme="minorHAnsi"/>
              <w:sz w:val="20"/>
              <w:szCs w:val="20"/>
            </w:rPr>
            <w:id w:val="1087038555"/>
            <w:placeholder>
              <w:docPart w:val="DefaultPlaceholder_-1854013440"/>
            </w:placeholder>
            <w:showingPlcHdr/>
          </w:sdtPr>
          <w:sdtEndPr/>
          <w:sdtContent>
            <w:tc>
              <w:tcPr>
                <w:tcW w:w="3600" w:type="dxa"/>
              </w:tcPr>
              <w:p w14:paraId="7444BD73" w14:textId="6D84E94F" w:rsidR="004C4A80" w:rsidRPr="00E91AAF" w:rsidRDefault="004C2EAA" w:rsidP="004C4A80">
                <w:pPr>
                  <w:rPr>
                    <w:rFonts w:ascii="Verdana" w:hAnsi="Verdana" w:cstheme="minorHAnsi"/>
                    <w:sz w:val="20"/>
                    <w:szCs w:val="20"/>
                  </w:rPr>
                </w:pPr>
                <w:r w:rsidRPr="00203FE3">
                  <w:rPr>
                    <w:rStyle w:val="PlaceholderText"/>
                  </w:rPr>
                  <w:t>Click or tap here to enter text.</w:t>
                </w:r>
              </w:p>
            </w:tc>
          </w:sdtContent>
        </w:sdt>
      </w:tr>
      <w:tr w:rsidR="004C4A80" w:rsidRPr="00E91AAF" w14:paraId="2C582BAD" w14:textId="77777777" w:rsidTr="1CE2444A">
        <w:tc>
          <w:tcPr>
            <w:tcW w:w="2321" w:type="dxa"/>
          </w:tcPr>
          <w:p w14:paraId="4ACFA1BB" w14:textId="6F0C0F79" w:rsidR="004C4A80" w:rsidRPr="00E91AAF" w:rsidRDefault="004C4A80" w:rsidP="004C4A80">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 xml:space="preserve">4.2 A statement of the geographical scope of the BCRs </w:t>
            </w:r>
          </w:p>
        </w:tc>
        <w:tc>
          <w:tcPr>
            <w:tcW w:w="1058" w:type="dxa"/>
          </w:tcPr>
          <w:p w14:paraId="3CBA8C65" w14:textId="5EEBD51A"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p w14:paraId="1A7C647E" w14:textId="77777777" w:rsidR="004C4A80" w:rsidRPr="00E91AAF" w:rsidRDefault="004C4A80" w:rsidP="004C4A80">
            <w:pPr>
              <w:rPr>
                <w:rFonts w:ascii="Verdana" w:eastAsia="Times New Roman" w:hAnsi="Verdana" w:cstheme="minorHAnsi"/>
                <w:sz w:val="20"/>
                <w:szCs w:val="20"/>
                <w:lang w:eastAsia="fr-FR"/>
              </w:rPr>
            </w:pPr>
          </w:p>
        </w:tc>
        <w:tc>
          <w:tcPr>
            <w:tcW w:w="1693" w:type="dxa"/>
          </w:tcPr>
          <w:p w14:paraId="3127FC48" w14:textId="185B3B1D" w:rsidR="004C4A80" w:rsidRPr="00E91AAF" w:rsidRDefault="004C4A80" w:rsidP="004C4A80">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66062D12" w14:textId="088FA7C0" w:rsidR="004C4A80" w:rsidRPr="00E91AAF" w:rsidRDefault="00A95D51"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w:t>
            </w:r>
            <w:r w:rsidR="004C4A80" w:rsidRPr="00E91AAF">
              <w:rPr>
                <w:rFonts w:ascii="Verdana" w:eastAsia="Times New Roman" w:hAnsi="Verdana" w:cstheme="minorHAnsi"/>
                <w:sz w:val="20"/>
                <w:szCs w:val="20"/>
                <w:lang w:eastAsia="it-IT"/>
              </w:rPr>
              <w:t>rt</w:t>
            </w:r>
            <w:r w:rsidRPr="00E91AAF">
              <w:rPr>
                <w:rFonts w:ascii="Verdana" w:eastAsia="Times New Roman" w:hAnsi="Verdana" w:cstheme="minorHAnsi"/>
                <w:sz w:val="20"/>
                <w:szCs w:val="20"/>
                <w:lang w:eastAsia="it-IT"/>
              </w:rPr>
              <w:t>.</w:t>
            </w:r>
            <w:r w:rsidR="004C4A80" w:rsidRPr="00E91AAF">
              <w:rPr>
                <w:rFonts w:ascii="Verdana" w:eastAsia="Times New Roman" w:hAnsi="Verdana" w:cstheme="minorHAnsi"/>
                <w:sz w:val="20"/>
                <w:szCs w:val="20"/>
                <w:lang w:eastAsia="it-IT"/>
              </w:rPr>
              <w:t>47.2</w:t>
            </w:r>
            <w:r w:rsidRPr="00E91AAF">
              <w:rPr>
                <w:rFonts w:ascii="Verdana" w:eastAsia="Times New Roman" w:hAnsi="Verdana" w:cstheme="minorHAnsi"/>
                <w:sz w:val="20"/>
                <w:szCs w:val="20"/>
                <w:lang w:eastAsia="it-IT"/>
              </w:rPr>
              <w:t>(</w:t>
            </w:r>
            <w:r w:rsidR="004C4A80" w:rsidRPr="00E91AAF">
              <w:rPr>
                <w:rFonts w:ascii="Verdana" w:eastAsia="Times New Roman" w:hAnsi="Verdana" w:cstheme="minorHAnsi"/>
                <w:sz w:val="20"/>
                <w:szCs w:val="20"/>
                <w:lang w:eastAsia="it-IT"/>
              </w:rPr>
              <w:t>a</w:t>
            </w:r>
            <w:r w:rsidRPr="00E91AAF">
              <w:rPr>
                <w:rFonts w:ascii="Verdana" w:eastAsia="Times New Roman" w:hAnsi="Verdana" w:cstheme="minorHAnsi"/>
                <w:sz w:val="20"/>
                <w:szCs w:val="20"/>
                <w:lang w:eastAsia="it-IT"/>
              </w:rPr>
              <w:t>)</w:t>
            </w:r>
          </w:p>
        </w:tc>
        <w:tc>
          <w:tcPr>
            <w:tcW w:w="4061" w:type="dxa"/>
          </w:tcPr>
          <w:p w14:paraId="75DCB567" w14:textId="77777777" w:rsidR="000E3533" w:rsidRPr="00E91AAF" w:rsidRDefault="000E3533" w:rsidP="00112C3E">
            <w:pPr>
              <w:widowControl w:val="0"/>
              <w:autoSpaceDE w:val="0"/>
              <w:autoSpaceDN w:val="0"/>
              <w:jc w:val="both"/>
              <w:rPr>
                <w:rFonts w:ascii="Verdana" w:hAnsi="Verdana" w:cstheme="minorHAnsi"/>
                <w:sz w:val="20"/>
                <w:szCs w:val="20"/>
              </w:rPr>
            </w:pPr>
            <w:r w:rsidRPr="00E91AAF">
              <w:rPr>
                <w:rFonts w:ascii="Verdana" w:hAnsi="Verdana" w:cstheme="minorHAnsi"/>
                <w:sz w:val="20"/>
                <w:szCs w:val="20"/>
              </w:rPr>
              <w:t>The BCRs shall specify the structure and contact details of the group of undertakings or group of enterprises engaged in a joint economic activity and of each of the BCR members.</w:t>
            </w:r>
          </w:p>
          <w:p w14:paraId="2F282276" w14:textId="77777777" w:rsidR="000E3533" w:rsidRPr="00E91AAF" w:rsidRDefault="000E3533" w:rsidP="00112C3E">
            <w:pPr>
              <w:widowControl w:val="0"/>
              <w:autoSpaceDE w:val="0"/>
              <w:autoSpaceDN w:val="0"/>
              <w:jc w:val="both"/>
              <w:rPr>
                <w:rFonts w:ascii="Verdana" w:hAnsi="Verdana" w:cstheme="minorHAnsi"/>
                <w:sz w:val="20"/>
                <w:szCs w:val="20"/>
              </w:rPr>
            </w:pPr>
          </w:p>
          <w:p w14:paraId="31BECE07" w14:textId="51D65AA3" w:rsidR="000E3533" w:rsidRPr="00E91AAF" w:rsidRDefault="000E3533" w:rsidP="00112C3E">
            <w:pPr>
              <w:widowControl w:val="0"/>
              <w:autoSpaceDE w:val="0"/>
              <w:autoSpaceDN w:val="0"/>
              <w:jc w:val="both"/>
              <w:rPr>
                <w:rFonts w:ascii="Verdana" w:hAnsi="Verdana" w:cstheme="minorHAnsi"/>
                <w:sz w:val="20"/>
                <w:szCs w:val="20"/>
              </w:rPr>
            </w:pPr>
            <w:r w:rsidRPr="00E91AAF">
              <w:rPr>
                <w:rFonts w:ascii="Verdana" w:hAnsi="Verdana" w:cstheme="minorHAnsi"/>
                <w:sz w:val="20"/>
                <w:szCs w:val="20"/>
              </w:rPr>
              <w:t xml:space="preserve">The BCRs shall </w:t>
            </w:r>
            <w:r w:rsidR="6610ADB9" w:rsidRPr="00E91AAF">
              <w:rPr>
                <w:rFonts w:ascii="Verdana" w:hAnsi="Verdana" w:cstheme="minorHAnsi"/>
                <w:sz w:val="20"/>
                <w:szCs w:val="20"/>
              </w:rPr>
              <w:t xml:space="preserve">confirm that it is </w:t>
            </w:r>
            <w:r w:rsidRPr="00E91AAF">
              <w:rPr>
                <w:rFonts w:ascii="Verdana" w:hAnsi="Verdana" w:cstheme="minorHAnsi"/>
                <w:sz w:val="20"/>
                <w:szCs w:val="20"/>
              </w:rPr>
              <w:t>the Controller</w:t>
            </w:r>
            <w:r w:rsidR="70C6025B" w:rsidRPr="00E91AAF">
              <w:rPr>
                <w:rFonts w:ascii="Verdana" w:hAnsi="Verdana" w:cstheme="minorHAnsi"/>
                <w:sz w:val="20"/>
                <w:szCs w:val="20"/>
              </w:rPr>
              <w:t>’s decision</w:t>
            </w:r>
            <w:r w:rsidRPr="00E91AAF">
              <w:rPr>
                <w:rFonts w:ascii="Verdana" w:hAnsi="Verdana" w:cstheme="minorHAnsi"/>
                <w:sz w:val="20"/>
                <w:szCs w:val="20"/>
              </w:rPr>
              <w:t xml:space="preserve"> to</w:t>
            </w:r>
            <w:r w:rsidR="312F2B25" w:rsidRPr="00E91AAF">
              <w:rPr>
                <w:rFonts w:ascii="Verdana" w:hAnsi="Verdana" w:cstheme="minorHAnsi"/>
                <w:sz w:val="20"/>
                <w:szCs w:val="20"/>
              </w:rPr>
              <w:t xml:space="preserve"> determine whether</w:t>
            </w:r>
            <w:r w:rsidRPr="00E91AAF">
              <w:rPr>
                <w:rFonts w:ascii="Verdana" w:hAnsi="Verdana" w:cstheme="minorHAnsi"/>
                <w:sz w:val="20"/>
                <w:szCs w:val="20"/>
              </w:rPr>
              <w:t xml:space="preserve"> the BCRs</w:t>
            </w:r>
            <w:r w:rsidR="700D29E8" w:rsidRPr="00E91AAF">
              <w:rPr>
                <w:rFonts w:ascii="Verdana" w:hAnsi="Verdana" w:cstheme="minorHAnsi"/>
                <w:sz w:val="20"/>
                <w:szCs w:val="20"/>
              </w:rPr>
              <w:t xml:space="preserve"> apply</w:t>
            </w:r>
            <w:r w:rsidRPr="00E91AAF">
              <w:rPr>
                <w:rFonts w:ascii="Verdana" w:hAnsi="Verdana" w:cstheme="minorHAnsi"/>
                <w:sz w:val="20"/>
                <w:szCs w:val="20"/>
              </w:rPr>
              <w:t xml:space="preserve"> to:</w:t>
            </w:r>
          </w:p>
          <w:p w14:paraId="49D61562" w14:textId="77777777" w:rsidR="009E21A8" w:rsidRPr="009E21A8" w:rsidRDefault="009E21A8" w:rsidP="009E21A8">
            <w:pPr>
              <w:pStyle w:val="ListParagraph"/>
              <w:widowControl w:val="0"/>
              <w:autoSpaceDE w:val="0"/>
              <w:autoSpaceDN w:val="0"/>
              <w:adjustRightInd w:val="0"/>
              <w:ind w:left="720" w:right="288"/>
              <w:rPr>
                <w:rFonts w:ascii="Verdana" w:hAnsi="Verdana" w:cstheme="minorHAnsi"/>
                <w:sz w:val="20"/>
                <w:szCs w:val="20"/>
              </w:rPr>
            </w:pPr>
          </w:p>
          <w:p w14:paraId="52C2A94C" w14:textId="3B77C099" w:rsidR="00EF7B4D" w:rsidRPr="009E21A8" w:rsidRDefault="00EF7B4D" w:rsidP="009E21A8">
            <w:pPr>
              <w:pStyle w:val="ListParagraph"/>
              <w:widowControl w:val="0"/>
              <w:numPr>
                <w:ilvl w:val="0"/>
                <w:numId w:val="38"/>
              </w:numPr>
              <w:autoSpaceDE w:val="0"/>
              <w:autoSpaceDN w:val="0"/>
              <w:adjustRightInd w:val="0"/>
              <w:ind w:right="288"/>
              <w:rPr>
                <w:rFonts w:ascii="Verdana" w:hAnsi="Verdana" w:cstheme="minorHAnsi"/>
                <w:sz w:val="20"/>
                <w:szCs w:val="20"/>
              </w:rPr>
            </w:pPr>
            <w:r w:rsidRPr="009E21A8">
              <w:rPr>
                <w:rFonts w:ascii="Verdana" w:hAnsi="Verdana"/>
                <w:spacing w:val="-1"/>
                <w:sz w:val="20"/>
                <w:szCs w:val="20"/>
                <w:lang w:val="en"/>
              </w:rPr>
              <w:t xml:space="preserve">All personal data processed for </w:t>
            </w:r>
            <w:r w:rsidR="00C53418">
              <w:rPr>
                <w:rFonts w:ascii="Verdana" w:hAnsi="Verdana"/>
                <w:spacing w:val="-1"/>
                <w:sz w:val="20"/>
                <w:szCs w:val="20"/>
                <w:lang w:val="en"/>
              </w:rPr>
              <w:t>P</w:t>
            </w:r>
            <w:r w:rsidRPr="009E21A8">
              <w:rPr>
                <w:rFonts w:ascii="Verdana" w:hAnsi="Verdana"/>
                <w:spacing w:val="-1"/>
                <w:sz w:val="20"/>
                <w:szCs w:val="20"/>
                <w:lang w:val="en"/>
              </w:rPr>
              <w:t xml:space="preserve">rocessor activities and that are submitted to UK law (for instance, data has </w:t>
            </w:r>
            <w:r w:rsidRPr="009E21A8">
              <w:rPr>
                <w:rFonts w:ascii="Verdana" w:hAnsi="Verdana"/>
                <w:sz w:val="20"/>
                <w:szCs w:val="20"/>
                <w:lang w:val="en"/>
              </w:rPr>
              <w:t>been transferred from the UK), or</w:t>
            </w:r>
          </w:p>
          <w:p w14:paraId="15FC005B" w14:textId="1FD3B2C3" w:rsidR="00AD110E" w:rsidRPr="00126E72" w:rsidRDefault="00EF7B4D" w:rsidP="00126E72">
            <w:pPr>
              <w:pStyle w:val="ListParagraph"/>
              <w:widowControl w:val="0"/>
              <w:numPr>
                <w:ilvl w:val="0"/>
                <w:numId w:val="38"/>
              </w:numPr>
              <w:autoSpaceDE w:val="0"/>
              <w:autoSpaceDN w:val="0"/>
              <w:adjustRightInd w:val="0"/>
              <w:ind w:right="288"/>
              <w:rPr>
                <w:rFonts w:ascii="Verdana" w:hAnsi="Verdana" w:cstheme="minorHAnsi"/>
                <w:sz w:val="20"/>
                <w:szCs w:val="20"/>
              </w:rPr>
            </w:pPr>
            <w:r w:rsidRPr="009E21A8">
              <w:rPr>
                <w:rFonts w:ascii="Verdana" w:hAnsi="Verdana"/>
                <w:sz w:val="20"/>
                <w:szCs w:val="20"/>
                <w:lang w:val="en"/>
              </w:rPr>
              <w:t>All processing of data</w:t>
            </w:r>
            <w:r w:rsidRPr="00EF7B4D">
              <w:rPr>
                <w:rFonts w:ascii="Verdana" w:hAnsi="Verdana"/>
                <w:sz w:val="20"/>
                <w:szCs w:val="20"/>
                <w:lang w:val="en"/>
              </w:rPr>
              <w:t xml:space="preserve"> processed for </w:t>
            </w:r>
            <w:r w:rsidR="00C53418">
              <w:rPr>
                <w:rFonts w:ascii="Verdana" w:hAnsi="Verdana"/>
                <w:sz w:val="20"/>
                <w:szCs w:val="20"/>
                <w:lang w:val="en"/>
              </w:rPr>
              <w:t>P</w:t>
            </w:r>
            <w:r w:rsidRPr="00EF7B4D">
              <w:rPr>
                <w:rFonts w:ascii="Verdana" w:hAnsi="Verdana"/>
                <w:sz w:val="20"/>
                <w:szCs w:val="20"/>
                <w:lang w:val="en"/>
              </w:rPr>
              <w:t xml:space="preserve">rocessor activities within the group </w:t>
            </w:r>
            <w:r w:rsidRPr="00EF7B4D">
              <w:rPr>
                <w:rFonts w:ascii="Verdana" w:hAnsi="Verdana"/>
                <w:sz w:val="20"/>
                <w:szCs w:val="20"/>
                <w:lang w:val="en"/>
              </w:rPr>
              <w:lastRenderedPageBreak/>
              <w:t>irrespective of origin of the data</w:t>
            </w:r>
            <w:r w:rsidRPr="00EF7B4D">
              <w:rPr>
                <w:sz w:val="20"/>
                <w:szCs w:val="20"/>
                <w:lang w:val="en"/>
              </w:rPr>
              <w:t>.</w:t>
            </w:r>
          </w:p>
        </w:tc>
        <w:sdt>
          <w:sdtPr>
            <w:rPr>
              <w:rFonts w:ascii="Verdana" w:hAnsi="Verdana" w:cstheme="minorHAnsi"/>
              <w:sz w:val="20"/>
              <w:szCs w:val="20"/>
            </w:rPr>
            <w:id w:val="-427733048"/>
            <w:placeholder>
              <w:docPart w:val="DefaultPlaceholder_-1854013440"/>
            </w:placeholder>
            <w:showingPlcHdr/>
          </w:sdtPr>
          <w:sdtEndPr/>
          <w:sdtContent>
            <w:tc>
              <w:tcPr>
                <w:tcW w:w="3600" w:type="dxa"/>
              </w:tcPr>
              <w:p w14:paraId="7FA65D59" w14:textId="01FEA5A4" w:rsidR="004C4A80" w:rsidRPr="00E91AAF" w:rsidRDefault="004C2EAA" w:rsidP="004C4A80">
                <w:pPr>
                  <w:rPr>
                    <w:rFonts w:ascii="Verdana" w:hAnsi="Verdana" w:cstheme="minorHAnsi"/>
                    <w:sz w:val="20"/>
                    <w:szCs w:val="20"/>
                  </w:rPr>
                </w:pPr>
                <w:r w:rsidRPr="00203FE3">
                  <w:rPr>
                    <w:rStyle w:val="PlaceholderText"/>
                  </w:rPr>
                  <w:t>Click or tap here to enter text.</w:t>
                </w:r>
              </w:p>
            </w:tc>
          </w:sdtContent>
        </w:sdt>
      </w:tr>
      <w:tr w:rsidR="00784FBE" w:rsidRPr="00E91AAF" w14:paraId="315C88B0" w14:textId="77777777" w:rsidTr="1CE2444A">
        <w:tc>
          <w:tcPr>
            <w:tcW w:w="13948" w:type="dxa"/>
            <w:gridSpan w:val="6"/>
            <w:shd w:val="clear" w:color="auto" w:fill="D9D9D9" w:themeFill="background1" w:themeFillShade="D9"/>
          </w:tcPr>
          <w:p w14:paraId="6B623372" w14:textId="3C1B72AD" w:rsidR="00784FBE" w:rsidRPr="00E91AAF" w:rsidRDefault="00784FBE" w:rsidP="004C4A80">
            <w:pPr>
              <w:rPr>
                <w:rFonts w:ascii="Verdana" w:hAnsi="Verdana" w:cstheme="minorHAnsi"/>
                <w:b/>
                <w:bCs/>
                <w:sz w:val="20"/>
                <w:szCs w:val="20"/>
              </w:rPr>
            </w:pPr>
            <w:r w:rsidRPr="00255563">
              <w:rPr>
                <w:rFonts w:ascii="Verdana" w:eastAsia="Times New Roman" w:hAnsi="Verdana" w:cstheme="minorHAnsi"/>
                <w:b/>
                <w:sz w:val="20"/>
                <w:szCs w:val="24"/>
                <w:lang w:eastAsia="it-IT"/>
              </w:rPr>
              <w:t>5 - MECHANISMS FOR REPORTING AND RECORDING CHANGES</w:t>
            </w:r>
          </w:p>
        </w:tc>
      </w:tr>
      <w:tr w:rsidR="00784FBE" w:rsidRPr="00E91AAF" w14:paraId="5BFA1467" w14:textId="77777777" w:rsidTr="1CE2444A">
        <w:tc>
          <w:tcPr>
            <w:tcW w:w="2321" w:type="dxa"/>
          </w:tcPr>
          <w:p w14:paraId="06496637" w14:textId="6CBBD15B" w:rsidR="00784FBE" w:rsidRPr="00E91AAF" w:rsidRDefault="00784FBE" w:rsidP="00784FBE">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5.1 A process for updating the BCRs</w:t>
            </w:r>
          </w:p>
        </w:tc>
        <w:tc>
          <w:tcPr>
            <w:tcW w:w="1058" w:type="dxa"/>
          </w:tcPr>
          <w:p w14:paraId="48E30766" w14:textId="7C5B937B" w:rsidR="00784FBE" w:rsidRPr="00E91AAF" w:rsidRDefault="00784FBE" w:rsidP="00784FBE">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it-IT"/>
              </w:rPr>
              <w:t>YES</w:t>
            </w:r>
          </w:p>
        </w:tc>
        <w:tc>
          <w:tcPr>
            <w:tcW w:w="1693" w:type="dxa"/>
          </w:tcPr>
          <w:p w14:paraId="489FAF78" w14:textId="4C68B4DA"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YES</w:t>
            </w:r>
          </w:p>
        </w:tc>
        <w:tc>
          <w:tcPr>
            <w:tcW w:w="1215" w:type="dxa"/>
          </w:tcPr>
          <w:p w14:paraId="311B5926" w14:textId="62FEAD5E" w:rsidR="00784FBE" w:rsidRPr="00E91AAF" w:rsidRDefault="00784FBE"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Art.47.2</w:t>
            </w:r>
            <w:r w:rsidR="00C5643D"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k</w:t>
            </w:r>
            <w:r w:rsidR="00C5643D" w:rsidRPr="00E91AAF">
              <w:rPr>
                <w:rFonts w:ascii="Verdana" w:eastAsia="Times New Roman" w:hAnsi="Verdana" w:cstheme="minorHAnsi"/>
                <w:sz w:val="20"/>
                <w:szCs w:val="20"/>
                <w:lang w:eastAsia="it-IT"/>
              </w:rPr>
              <w:t>)</w:t>
            </w:r>
          </w:p>
        </w:tc>
        <w:tc>
          <w:tcPr>
            <w:tcW w:w="4061" w:type="dxa"/>
          </w:tcPr>
          <w:p w14:paraId="42459148" w14:textId="5DF1245D" w:rsidR="00784FBE" w:rsidRPr="00E91AAF" w:rsidRDefault="00784FBE" w:rsidP="009E21A8">
            <w:pPr>
              <w:tabs>
                <w:tab w:val="num" w:pos="900"/>
              </w:tabs>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The BCRs can be modified (for instance to </w:t>
            </w:r>
            <w:r w:rsidR="00C5643D" w:rsidRPr="00E91AAF">
              <w:rPr>
                <w:rFonts w:ascii="Verdana" w:eastAsia="Times New Roman" w:hAnsi="Verdana" w:cstheme="minorHAnsi"/>
                <w:sz w:val="20"/>
                <w:szCs w:val="20"/>
                <w:lang w:eastAsia="it-IT"/>
              </w:rPr>
              <w:t>factor in</w:t>
            </w:r>
            <w:r w:rsidRPr="00E91AAF">
              <w:rPr>
                <w:rFonts w:ascii="Verdana" w:eastAsia="Times New Roman" w:hAnsi="Verdana" w:cstheme="minorHAnsi"/>
                <w:sz w:val="20"/>
                <w:szCs w:val="20"/>
                <w:lang w:eastAsia="it-IT"/>
              </w:rPr>
              <w:t xml:space="preserve"> modifications of the regulatory environment or the company structure) but they sh</w:t>
            </w:r>
            <w:r w:rsidR="000F268A" w:rsidRPr="00E91AAF">
              <w:rPr>
                <w:rFonts w:ascii="Verdana" w:eastAsia="Times New Roman" w:hAnsi="Verdana" w:cstheme="minorHAnsi"/>
                <w:sz w:val="20"/>
                <w:szCs w:val="20"/>
                <w:lang w:eastAsia="it-IT"/>
              </w:rPr>
              <w:t>all</w:t>
            </w:r>
            <w:r w:rsidRPr="00E91AAF">
              <w:rPr>
                <w:rFonts w:ascii="Verdana" w:eastAsia="Times New Roman" w:hAnsi="Verdana" w:cstheme="minorHAnsi"/>
                <w:sz w:val="20"/>
                <w:szCs w:val="20"/>
                <w:lang w:eastAsia="it-IT"/>
              </w:rPr>
              <w:t xml:space="preserve"> impose a duty to report changes</w:t>
            </w:r>
            <w:r w:rsidR="008C47EA" w:rsidRPr="00E91AAF">
              <w:rPr>
                <w:rFonts w:ascii="Verdana" w:eastAsia="Times New Roman" w:hAnsi="Verdana" w:cstheme="minorHAnsi"/>
                <w:sz w:val="20"/>
                <w:szCs w:val="20"/>
                <w:lang w:eastAsia="it-IT"/>
              </w:rPr>
              <w:t xml:space="preserve"> without undue delay</w:t>
            </w:r>
            <w:r w:rsidRPr="00E91AAF">
              <w:rPr>
                <w:rFonts w:ascii="Verdana" w:eastAsia="Times New Roman" w:hAnsi="Verdana" w:cstheme="minorHAnsi"/>
                <w:sz w:val="20"/>
                <w:szCs w:val="20"/>
                <w:lang w:eastAsia="it-IT"/>
              </w:rPr>
              <w:t xml:space="preserve"> to all BCR members and to the </w:t>
            </w:r>
            <w:r w:rsidR="004466F5" w:rsidRPr="00E91AAF">
              <w:rPr>
                <w:rFonts w:ascii="Verdana" w:eastAsia="Times New Roman" w:hAnsi="Verdana" w:cstheme="minorHAnsi"/>
                <w:sz w:val="20"/>
                <w:szCs w:val="20"/>
                <w:lang w:eastAsia="it-IT"/>
              </w:rPr>
              <w:t>Commissioner</w:t>
            </w:r>
            <w:r w:rsidR="00060DB4" w:rsidRPr="00E91AAF">
              <w:rPr>
                <w:rFonts w:ascii="Verdana" w:eastAsia="Times New Roman" w:hAnsi="Verdana" w:cstheme="minorHAnsi"/>
                <w:sz w:val="20"/>
                <w:szCs w:val="20"/>
                <w:lang w:eastAsia="it-IT"/>
              </w:rPr>
              <w:t xml:space="preserve"> and to the </w:t>
            </w:r>
            <w:r w:rsidR="00753DC8" w:rsidRPr="00E91AAF">
              <w:rPr>
                <w:rFonts w:ascii="Verdana" w:eastAsia="Times New Roman" w:hAnsi="Verdana" w:cstheme="minorHAnsi"/>
                <w:sz w:val="20"/>
                <w:szCs w:val="20"/>
                <w:lang w:eastAsia="it-IT"/>
              </w:rPr>
              <w:t>C</w:t>
            </w:r>
            <w:r w:rsidR="00955F01" w:rsidRPr="00E91AAF">
              <w:rPr>
                <w:rFonts w:ascii="Verdana" w:eastAsia="Times New Roman" w:hAnsi="Verdana" w:cstheme="minorHAnsi"/>
                <w:sz w:val="20"/>
                <w:szCs w:val="20"/>
                <w:lang w:eastAsia="it-IT"/>
              </w:rPr>
              <w:t>ontroller</w:t>
            </w:r>
            <w:r w:rsidR="008C47EA" w:rsidRPr="00E91AAF">
              <w:rPr>
                <w:rFonts w:ascii="Verdana" w:eastAsia="Times New Roman" w:hAnsi="Verdana" w:cstheme="minorHAnsi"/>
                <w:sz w:val="20"/>
                <w:szCs w:val="20"/>
                <w:lang w:eastAsia="it-IT"/>
              </w:rPr>
              <w:t>.</w:t>
            </w:r>
          </w:p>
          <w:p w14:paraId="180962EA" w14:textId="1D5E7AF3" w:rsidR="005F270F" w:rsidRPr="00E91AAF" w:rsidRDefault="005F270F" w:rsidP="009E21A8">
            <w:pPr>
              <w:tabs>
                <w:tab w:val="num" w:pos="900"/>
              </w:tabs>
              <w:rPr>
                <w:rFonts w:ascii="Verdana" w:eastAsia="Times New Roman" w:hAnsi="Verdana" w:cstheme="minorHAnsi"/>
                <w:sz w:val="20"/>
                <w:szCs w:val="20"/>
                <w:lang w:eastAsia="it-IT"/>
              </w:rPr>
            </w:pPr>
          </w:p>
          <w:p w14:paraId="4C9F7F7D" w14:textId="434C09EC" w:rsidR="008C47EA" w:rsidRPr="00E91AAF" w:rsidRDefault="008C47EA" w:rsidP="009E21A8">
            <w:pPr>
              <w:tabs>
                <w:tab w:val="num" w:pos="900"/>
              </w:tabs>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Not all changes will require re-application for approval of the BCRs.</w:t>
            </w:r>
          </w:p>
          <w:p w14:paraId="5046A573" w14:textId="77777777" w:rsidR="008C47EA" w:rsidRPr="00E91AAF" w:rsidRDefault="008C47EA" w:rsidP="009E21A8">
            <w:pPr>
              <w:tabs>
                <w:tab w:val="num" w:pos="900"/>
              </w:tabs>
              <w:rPr>
                <w:rFonts w:ascii="Verdana" w:eastAsia="Times New Roman" w:hAnsi="Verdana" w:cstheme="minorHAnsi"/>
                <w:sz w:val="20"/>
                <w:szCs w:val="20"/>
                <w:lang w:eastAsia="it-IT"/>
              </w:rPr>
            </w:pPr>
          </w:p>
          <w:p w14:paraId="5C9F9E77" w14:textId="731219B9" w:rsidR="56EDC764" w:rsidRPr="00E91AAF" w:rsidRDefault="56EDC764" w:rsidP="009E21A8">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Administrative changes, including changes to the list </w:t>
            </w:r>
            <w:r w:rsidR="080378E3" w:rsidRPr="00E91AAF">
              <w:rPr>
                <w:rFonts w:ascii="Verdana" w:eastAsia="Times New Roman" w:hAnsi="Verdana" w:cstheme="minorHAnsi"/>
                <w:sz w:val="20"/>
                <w:szCs w:val="20"/>
                <w:lang w:eastAsia="it-IT"/>
              </w:rPr>
              <w:t>of entities</w:t>
            </w:r>
            <w:r w:rsidRPr="00E91AAF">
              <w:rPr>
                <w:rFonts w:ascii="Verdana" w:eastAsia="Times New Roman" w:hAnsi="Verdana" w:cstheme="minorHAnsi"/>
                <w:sz w:val="20"/>
                <w:szCs w:val="20"/>
                <w:lang w:eastAsia="it-IT"/>
              </w:rPr>
              <w:t xml:space="preserve"> bound, must be reported to all Group members on a regular basis. They should be reported to the Commissioner an</w:t>
            </w:r>
            <w:r w:rsidR="60F6BD39" w:rsidRPr="00E91AAF">
              <w:rPr>
                <w:rFonts w:ascii="Verdana" w:eastAsia="Times New Roman" w:hAnsi="Verdana" w:cstheme="minorHAnsi"/>
                <w:sz w:val="20"/>
                <w:szCs w:val="20"/>
                <w:lang w:eastAsia="it-IT"/>
              </w:rPr>
              <w:t>d</w:t>
            </w:r>
            <w:r w:rsidRPr="00E91AAF">
              <w:rPr>
                <w:rFonts w:ascii="Verdana" w:eastAsia="Times New Roman" w:hAnsi="Verdana" w:cstheme="minorHAnsi"/>
                <w:sz w:val="20"/>
                <w:szCs w:val="20"/>
                <w:lang w:eastAsia="it-IT"/>
              </w:rPr>
              <w:t xml:space="preserve"> </w:t>
            </w:r>
            <w:r w:rsidR="766ABE2E" w:rsidRPr="00E91AAF">
              <w:rPr>
                <w:rFonts w:ascii="Verdana" w:eastAsia="Times New Roman" w:hAnsi="Verdana" w:cstheme="minorHAnsi"/>
                <w:sz w:val="20"/>
                <w:szCs w:val="20"/>
                <w:lang w:eastAsia="it-IT"/>
              </w:rPr>
              <w:t xml:space="preserve">at </w:t>
            </w:r>
            <w:r w:rsidRPr="00E91AAF">
              <w:rPr>
                <w:rFonts w:ascii="Verdana" w:eastAsia="Times New Roman" w:hAnsi="Verdana" w:cstheme="minorHAnsi"/>
                <w:sz w:val="20"/>
                <w:szCs w:val="20"/>
                <w:lang w:eastAsia="it-IT"/>
              </w:rPr>
              <w:t>least annual</w:t>
            </w:r>
            <w:r w:rsidR="499D80F2" w:rsidRPr="00E91AAF">
              <w:rPr>
                <w:rFonts w:ascii="Verdana" w:eastAsia="Times New Roman" w:hAnsi="Verdana" w:cstheme="minorHAnsi"/>
                <w:sz w:val="20"/>
                <w:szCs w:val="20"/>
                <w:lang w:eastAsia="it-IT"/>
              </w:rPr>
              <w:t>ly.</w:t>
            </w:r>
          </w:p>
          <w:p w14:paraId="68A8DA72" w14:textId="694F34B0" w:rsidR="4EACA1DF" w:rsidRPr="00E91AAF" w:rsidRDefault="4EACA1DF" w:rsidP="009E21A8">
            <w:pPr>
              <w:rPr>
                <w:rFonts w:ascii="Verdana" w:eastAsia="Times New Roman" w:hAnsi="Verdana" w:cstheme="minorHAnsi"/>
                <w:sz w:val="20"/>
                <w:szCs w:val="20"/>
                <w:lang w:eastAsia="it-IT"/>
              </w:rPr>
            </w:pPr>
          </w:p>
          <w:p w14:paraId="64C1BF6A" w14:textId="5744AE5F" w:rsidR="56EDC764" w:rsidRPr="00E91AAF" w:rsidRDefault="56EDC764" w:rsidP="009E21A8">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More significant </w:t>
            </w:r>
            <w:r w:rsidR="1A2ED7CB" w:rsidRPr="00E91AAF">
              <w:rPr>
                <w:rFonts w:ascii="Verdana" w:eastAsia="Times New Roman" w:hAnsi="Verdana" w:cstheme="minorHAnsi"/>
                <w:sz w:val="20"/>
                <w:szCs w:val="20"/>
                <w:lang w:eastAsia="it-IT"/>
              </w:rPr>
              <w:t>changes</w:t>
            </w:r>
            <w:r w:rsidRPr="00E91AAF">
              <w:rPr>
                <w:rFonts w:ascii="Verdana" w:eastAsia="Times New Roman" w:hAnsi="Verdana" w:cstheme="minorHAnsi"/>
                <w:sz w:val="20"/>
                <w:szCs w:val="20"/>
                <w:lang w:eastAsia="it-IT"/>
              </w:rPr>
              <w:t>, such as those</w:t>
            </w:r>
            <w:r w:rsidR="630C23E4" w:rsidRPr="00E91AAF">
              <w:rPr>
                <w:rFonts w:ascii="Verdana" w:eastAsia="Times New Roman" w:hAnsi="Verdana" w:cstheme="minorHAnsi"/>
                <w:sz w:val="20"/>
                <w:szCs w:val="20"/>
                <w:lang w:eastAsia="it-IT"/>
              </w:rPr>
              <w:t xml:space="preserve"> that</w:t>
            </w:r>
            <w:r w:rsidRPr="00E91AAF">
              <w:rPr>
                <w:rFonts w:ascii="Verdana" w:eastAsia="Times New Roman" w:hAnsi="Verdana" w:cstheme="minorHAnsi"/>
                <w:sz w:val="20"/>
                <w:szCs w:val="20"/>
                <w:lang w:eastAsia="it-IT"/>
              </w:rPr>
              <w:t>:</w:t>
            </w:r>
          </w:p>
          <w:p w14:paraId="00C6AFB3" w14:textId="5485EB0F" w:rsidR="4EACA1DF" w:rsidRPr="00E91AAF" w:rsidRDefault="4EACA1DF" w:rsidP="4EACA1DF">
            <w:pPr>
              <w:jc w:val="both"/>
              <w:rPr>
                <w:rFonts w:ascii="Verdana" w:eastAsia="Times New Roman" w:hAnsi="Verdana" w:cstheme="minorHAnsi"/>
                <w:sz w:val="20"/>
                <w:szCs w:val="20"/>
                <w:lang w:eastAsia="it-IT"/>
              </w:rPr>
            </w:pPr>
          </w:p>
          <w:p w14:paraId="7E7F70B4" w14:textId="4D894EEE" w:rsidR="008B3245" w:rsidRPr="00E91AAF" w:rsidRDefault="008774BA" w:rsidP="009E21A8">
            <w:pPr>
              <w:pStyle w:val="ListParagraph"/>
              <w:numPr>
                <w:ilvl w:val="0"/>
                <w:numId w:val="28"/>
              </w:numPr>
              <w:rPr>
                <w:rFonts w:ascii="Verdana" w:eastAsiaTheme="minorEastAsia" w:hAnsi="Verdana" w:cstheme="minorBidi"/>
                <w:sz w:val="20"/>
                <w:szCs w:val="20"/>
                <w:lang w:eastAsia="it-IT"/>
              </w:rPr>
            </w:pPr>
            <w:r w:rsidRPr="00E91AAF">
              <w:rPr>
                <w:rFonts w:ascii="Verdana" w:hAnsi="Verdana" w:cstheme="minorBidi"/>
                <w:sz w:val="20"/>
                <w:szCs w:val="20"/>
                <w:lang w:val="en-GB" w:eastAsia="it-IT"/>
              </w:rPr>
              <w:t>potentially affect the data protection compliance;</w:t>
            </w:r>
          </w:p>
          <w:p w14:paraId="1E8DA0A6" w14:textId="29DBE805" w:rsidR="008B3245" w:rsidRPr="00E91AAF" w:rsidRDefault="5D2D2857" w:rsidP="009E21A8">
            <w:pPr>
              <w:pStyle w:val="ListParagraph"/>
              <w:numPr>
                <w:ilvl w:val="0"/>
                <w:numId w:val="28"/>
              </w:numPr>
              <w:rPr>
                <w:rFonts w:ascii="Verdana" w:eastAsiaTheme="minorEastAsia" w:hAnsi="Verdana" w:cstheme="minorBidi"/>
                <w:sz w:val="20"/>
                <w:szCs w:val="20"/>
                <w:lang w:eastAsia="it-IT"/>
              </w:rPr>
            </w:pPr>
            <w:r w:rsidRPr="00E91AAF">
              <w:rPr>
                <w:rFonts w:ascii="Verdana" w:hAnsi="Verdana" w:cstheme="minorBidi"/>
                <w:sz w:val="20"/>
                <w:szCs w:val="20"/>
                <w:lang w:val="en-GB"/>
              </w:rPr>
              <w:t xml:space="preserve">are </w:t>
            </w:r>
            <w:r w:rsidR="008B3245" w:rsidRPr="00E91AAF">
              <w:rPr>
                <w:rFonts w:ascii="Verdana" w:hAnsi="Verdana" w:cstheme="minorBidi"/>
                <w:sz w:val="20"/>
                <w:szCs w:val="20"/>
                <w:lang w:val="en-GB"/>
              </w:rPr>
              <w:t>potentially detrimental to data subject rights;</w:t>
            </w:r>
          </w:p>
          <w:p w14:paraId="3A58C70A" w14:textId="09C42812" w:rsidR="008B3245" w:rsidRPr="00E91AAF" w:rsidRDefault="00E623D6" w:rsidP="009E21A8">
            <w:pPr>
              <w:pStyle w:val="ListParagraph"/>
              <w:numPr>
                <w:ilvl w:val="0"/>
                <w:numId w:val="28"/>
              </w:numPr>
              <w:rPr>
                <w:rFonts w:ascii="Verdana" w:eastAsiaTheme="minorEastAsia" w:hAnsi="Verdana" w:cstheme="minorBidi"/>
                <w:sz w:val="20"/>
                <w:szCs w:val="20"/>
                <w:lang w:eastAsia="it-IT"/>
              </w:rPr>
            </w:pPr>
            <w:r w:rsidRPr="00E91AAF">
              <w:rPr>
                <w:rFonts w:ascii="Verdana" w:hAnsi="Verdana" w:cstheme="minorBidi"/>
                <w:sz w:val="20"/>
                <w:szCs w:val="20"/>
                <w:lang w:val="en-GB"/>
              </w:rPr>
              <w:lastRenderedPageBreak/>
              <w:t>p</w:t>
            </w:r>
            <w:r w:rsidR="008B3245" w:rsidRPr="00E91AAF">
              <w:rPr>
                <w:rFonts w:ascii="Verdana" w:hAnsi="Verdana" w:cstheme="minorBidi"/>
                <w:sz w:val="20"/>
                <w:szCs w:val="20"/>
                <w:lang w:val="en-GB"/>
              </w:rPr>
              <w:t>otentially affect the level of the protection offered by the BCR</w:t>
            </w:r>
            <w:r w:rsidR="00E94163" w:rsidRPr="00E91AAF">
              <w:rPr>
                <w:rFonts w:ascii="Verdana" w:hAnsi="Verdana" w:cstheme="minorBidi"/>
                <w:sz w:val="20"/>
                <w:szCs w:val="20"/>
                <w:lang w:val="en-GB"/>
              </w:rPr>
              <w:t>s</w:t>
            </w:r>
            <w:r w:rsidR="5C86AD12" w:rsidRPr="00E91AAF">
              <w:rPr>
                <w:rFonts w:ascii="Verdana" w:hAnsi="Verdana" w:cstheme="minorBidi"/>
                <w:sz w:val="20"/>
                <w:szCs w:val="20"/>
                <w:lang w:val="en-GB"/>
              </w:rPr>
              <w:t>;</w:t>
            </w:r>
          </w:p>
          <w:p w14:paraId="7AD89017" w14:textId="353CE5B4" w:rsidR="008B3245" w:rsidRPr="00E91AAF" w:rsidRDefault="008B3245" w:rsidP="009E21A8">
            <w:pPr>
              <w:pStyle w:val="ListParagraph"/>
              <w:numPr>
                <w:ilvl w:val="0"/>
                <w:numId w:val="28"/>
              </w:numPr>
              <w:rPr>
                <w:rFonts w:ascii="Verdana" w:eastAsiaTheme="minorEastAsia" w:hAnsi="Verdana" w:cstheme="minorBidi"/>
                <w:sz w:val="20"/>
                <w:szCs w:val="20"/>
                <w:lang w:eastAsia="it-IT"/>
              </w:rPr>
            </w:pPr>
            <w:r w:rsidRPr="00E91AAF">
              <w:rPr>
                <w:rFonts w:ascii="Verdana" w:hAnsi="Verdana" w:cstheme="minorBidi"/>
                <w:sz w:val="20"/>
                <w:szCs w:val="20"/>
                <w:lang w:val="en-GB"/>
              </w:rPr>
              <w:t>affect the binding nature of the BCRs</w:t>
            </w:r>
          </w:p>
          <w:p w14:paraId="131239AB" w14:textId="36DF9AF2" w:rsidR="4EACA1DF" w:rsidRPr="00E91AAF" w:rsidRDefault="4EACA1DF" w:rsidP="009E21A8">
            <w:pPr>
              <w:rPr>
                <w:rFonts w:ascii="Verdana" w:eastAsia="Times New Roman" w:hAnsi="Verdana" w:cstheme="minorHAnsi"/>
                <w:sz w:val="20"/>
                <w:szCs w:val="20"/>
                <w:lang w:eastAsia="it-IT"/>
              </w:rPr>
            </w:pPr>
          </w:p>
          <w:p w14:paraId="20F3271E" w14:textId="3783CBD1" w:rsidR="446F2A3B" w:rsidRPr="00E91AAF" w:rsidRDefault="446F2A3B" w:rsidP="009E21A8">
            <w:pPr>
              <w:rPr>
                <w:rFonts w:ascii="Verdana" w:eastAsia="Times New Roman" w:hAnsi="Verdana"/>
                <w:sz w:val="20"/>
                <w:szCs w:val="20"/>
                <w:lang w:eastAsia="it-IT"/>
              </w:rPr>
            </w:pPr>
            <w:r w:rsidRPr="00E91AAF">
              <w:rPr>
                <w:rFonts w:ascii="Verdana" w:eastAsia="Times New Roman" w:hAnsi="Verdana"/>
                <w:sz w:val="20"/>
                <w:szCs w:val="20"/>
                <w:lang w:eastAsia="it-IT"/>
              </w:rPr>
              <w:t>m</w:t>
            </w:r>
            <w:r w:rsidR="56EDC764" w:rsidRPr="00E91AAF">
              <w:rPr>
                <w:rFonts w:ascii="Verdana" w:eastAsia="Times New Roman" w:hAnsi="Verdana"/>
                <w:sz w:val="20"/>
                <w:szCs w:val="20"/>
                <w:lang w:eastAsia="it-IT"/>
              </w:rPr>
              <w:t xml:space="preserve">ust be </w:t>
            </w:r>
            <w:r w:rsidR="7E444A47" w:rsidRPr="00E91AAF">
              <w:rPr>
                <w:rFonts w:ascii="Verdana" w:eastAsia="Times New Roman" w:hAnsi="Verdana"/>
                <w:sz w:val="20"/>
                <w:szCs w:val="20"/>
                <w:lang w:eastAsia="it-IT"/>
              </w:rPr>
              <w:t>promptly reported</w:t>
            </w:r>
            <w:r w:rsidR="23799E31" w:rsidRPr="00E91AAF">
              <w:rPr>
                <w:rFonts w:ascii="Verdana" w:eastAsia="Times New Roman" w:hAnsi="Verdana"/>
                <w:sz w:val="20"/>
                <w:szCs w:val="20"/>
                <w:lang w:eastAsia="it-IT"/>
              </w:rPr>
              <w:t xml:space="preserve"> to the Commissioner and </w:t>
            </w:r>
            <w:r w:rsidR="4FFB5F90" w:rsidRPr="00E91AAF">
              <w:rPr>
                <w:rFonts w:ascii="Verdana" w:eastAsia="Times New Roman" w:hAnsi="Verdana"/>
                <w:sz w:val="20"/>
                <w:szCs w:val="20"/>
                <w:lang w:eastAsia="it-IT"/>
              </w:rPr>
              <w:t>all Group</w:t>
            </w:r>
            <w:r w:rsidR="23799E31" w:rsidRPr="00E91AAF">
              <w:rPr>
                <w:rFonts w:ascii="Verdana" w:eastAsia="Times New Roman" w:hAnsi="Verdana"/>
                <w:sz w:val="20"/>
                <w:szCs w:val="20"/>
                <w:lang w:eastAsia="it-IT"/>
              </w:rPr>
              <w:t xml:space="preserve"> members</w:t>
            </w:r>
            <w:r w:rsidR="0BC0CC37" w:rsidRPr="00E91AAF">
              <w:rPr>
                <w:rFonts w:ascii="Verdana" w:eastAsia="Times New Roman" w:hAnsi="Verdana"/>
                <w:sz w:val="20"/>
                <w:szCs w:val="20"/>
                <w:lang w:eastAsia="it-IT"/>
              </w:rPr>
              <w:t>, and where relevant the Controller</w:t>
            </w:r>
            <w:r w:rsidR="00E3571A" w:rsidRPr="00E91AAF">
              <w:rPr>
                <w:rFonts w:ascii="Verdana" w:eastAsia="Times New Roman" w:hAnsi="Verdana"/>
                <w:sz w:val="20"/>
                <w:szCs w:val="20"/>
                <w:lang w:eastAsia="it-IT"/>
              </w:rPr>
              <w:t xml:space="preserve"> and </w:t>
            </w:r>
            <w:r w:rsidR="00326AD7" w:rsidRPr="00E91AAF">
              <w:rPr>
                <w:rFonts w:ascii="Verdana" w:eastAsia="Times New Roman" w:hAnsi="Verdana"/>
                <w:sz w:val="20"/>
                <w:szCs w:val="20"/>
                <w:lang w:eastAsia="it-IT"/>
              </w:rPr>
              <w:t>where relevant, the Controller</w:t>
            </w:r>
            <w:r w:rsidR="23799E31" w:rsidRPr="00E91AAF">
              <w:rPr>
                <w:rFonts w:ascii="Verdana" w:eastAsia="Times New Roman" w:hAnsi="Verdana"/>
                <w:sz w:val="20"/>
                <w:szCs w:val="20"/>
                <w:lang w:eastAsia="it-IT"/>
              </w:rPr>
              <w:t>.</w:t>
            </w:r>
          </w:p>
          <w:p w14:paraId="43438C08" w14:textId="2DAF734A" w:rsidR="4EACA1DF" w:rsidRPr="00E91AAF" w:rsidRDefault="4EACA1DF" w:rsidP="4EACA1DF">
            <w:pPr>
              <w:jc w:val="both"/>
              <w:rPr>
                <w:rFonts w:ascii="Verdana" w:eastAsia="Times New Roman" w:hAnsi="Verdana" w:cstheme="minorHAnsi"/>
                <w:sz w:val="20"/>
                <w:szCs w:val="20"/>
                <w:lang w:eastAsia="it-IT"/>
              </w:rPr>
            </w:pPr>
          </w:p>
          <w:p w14:paraId="01E34190" w14:textId="5BBAD006" w:rsidR="00784FBE" w:rsidRDefault="000A7C67" w:rsidP="00DF3ED9">
            <w:pPr>
              <w:tabs>
                <w:tab w:val="num" w:pos="1440"/>
              </w:tabs>
              <w:rPr>
                <w:rFonts w:ascii="Verdana" w:hAnsi="Verdana"/>
                <w:sz w:val="20"/>
                <w:szCs w:val="20"/>
              </w:rPr>
            </w:pPr>
            <w:r w:rsidRPr="00E91AAF">
              <w:rPr>
                <w:rFonts w:ascii="Verdana" w:hAnsi="Verdana"/>
                <w:sz w:val="20"/>
                <w:szCs w:val="20"/>
              </w:rPr>
              <w:t xml:space="preserve">Where a change affects the processing conditions, information should be given to the </w:t>
            </w:r>
            <w:r w:rsidR="008C47EA" w:rsidRPr="00E91AAF">
              <w:rPr>
                <w:rFonts w:ascii="Verdana" w:hAnsi="Verdana"/>
                <w:sz w:val="20"/>
                <w:szCs w:val="20"/>
              </w:rPr>
              <w:t>C</w:t>
            </w:r>
            <w:r w:rsidRPr="00E91AAF">
              <w:rPr>
                <w:rFonts w:ascii="Verdana" w:hAnsi="Verdana"/>
                <w:sz w:val="20"/>
                <w:szCs w:val="20"/>
              </w:rPr>
              <w:t xml:space="preserve">ontroller in such a timely fashion that the </w:t>
            </w:r>
            <w:r w:rsidR="008C47EA" w:rsidRPr="00E91AAF">
              <w:rPr>
                <w:rFonts w:ascii="Verdana" w:hAnsi="Verdana"/>
                <w:sz w:val="20"/>
                <w:szCs w:val="20"/>
              </w:rPr>
              <w:t>C</w:t>
            </w:r>
            <w:r w:rsidRPr="00E91AAF">
              <w:rPr>
                <w:rFonts w:ascii="Verdana" w:hAnsi="Verdana"/>
                <w:sz w:val="20"/>
                <w:szCs w:val="20"/>
              </w:rPr>
              <w:t xml:space="preserve">ontroller </w:t>
            </w:r>
            <w:r w:rsidR="3E8CC5F9" w:rsidRPr="00E91AAF">
              <w:rPr>
                <w:rFonts w:ascii="Verdana" w:hAnsi="Verdana"/>
                <w:sz w:val="20"/>
                <w:szCs w:val="20"/>
              </w:rPr>
              <w:t>is given the opportunity</w:t>
            </w:r>
            <w:r w:rsidRPr="00E91AAF">
              <w:rPr>
                <w:rFonts w:ascii="Verdana" w:hAnsi="Verdana"/>
                <w:sz w:val="20"/>
                <w:szCs w:val="20"/>
              </w:rPr>
              <w:t xml:space="preserve"> to object to the change or to terminate the contract before the modification is made (for instance, on any intended changes concerning the addition or replacement of subcontractors</w:t>
            </w:r>
            <w:r w:rsidR="00143E0B" w:rsidRPr="00E91AAF">
              <w:rPr>
                <w:rFonts w:ascii="Verdana" w:hAnsi="Verdana"/>
                <w:sz w:val="20"/>
                <w:szCs w:val="20"/>
              </w:rPr>
              <w:t>/sub-processors.</w:t>
            </w:r>
          </w:p>
          <w:p w14:paraId="28CB6993" w14:textId="77777777" w:rsidR="00DF3ED9" w:rsidRPr="00DF3ED9" w:rsidRDefault="00DF3ED9" w:rsidP="00DF3ED9">
            <w:pPr>
              <w:tabs>
                <w:tab w:val="num" w:pos="1440"/>
              </w:tabs>
              <w:rPr>
                <w:rFonts w:ascii="Verdana" w:hAnsi="Verdana"/>
                <w:sz w:val="20"/>
                <w:szCs w:val="20"/>
              </w:rPr>
            </w:pPr>
          </w:p>
          <w:p w14:paraId="0172234A" w14:textId="322AD097" w:rsidR="00150CAB" w:rsidRPr="00E91AAF" w:rsidRDefault="0C22A254" w:rsidP="009E21A8">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Further, the BCRs must include the following: </w:t>
            </w:r>
          </w:p>
          <w:p w14:paraId="0D88FC2F" w14:textId="77777777" w:rsidR="00B739DE" w:rsidRPr="00B739DE" w:rsidRDefault="00B739DE" w:rsidP="00B739DE">
            <w:pPr>
              <w:pStyle w:val="ListParagraph"/>
              <w:numPr>
                <w:ilvl w:val="0"/>
                <w:numId w:val="42"/>
              </w:numPr>
              <w:rPr>
                <w:rFonts w:ascii="Verdana" w:hAnsi="Verdana" w:cstheme="minorHAnsi"/>
                <w:sz w:val="20"/>
                <w:szCs w:val="20"/>
                <w:lang w:eastAsia="it-IT"/>
              </w:rPr>
            </w:pPr>
            <w:r w:rsidRPr="00B739DE">
              <w:rPr>
                <w:rFonts w:ascii="Verdana" w:hAnsi="Verdana"/>
                <w:sz w:val="20"/>
                <w:szCs w:val="20"/>
                <w:lang w:val="en"/>
              </w:rPr>
              <w:t xml:space="preserve">An identified person or team/department keeps a current and updated list of the </w:t>
            </w:r>
            <w:r w:rsidRPr="00B739DE">
              <w:rPr>
                <w:rFonts w:ascii="Verdana" w:hAnsi="Verdana"/>
                <w:sz w:val="20"/>
                <w:szCs w:val="20"/>
                <w:lang w:val="en"/>
              </w:rPr>
              <w:lastRenderedPageBreak/>
              <w:t>BCR members and of the sub-processors involved in the data processing activities on behalf of the Controller, which shall be made accessible to the Controller, data subject and the Commissioner.</w:t>
            </w:r>
          </w:p>
          <w:p w14:paraId="1415D729" w14:textId="5766604B" w:rsidR="00B739DE" w:rsidRPr="00B739DE" w:rsidRDefault="00B739DE" w:rsidP="00B739DE">
            <w:pPr>
              <w:pStyle w:val="ListParagraph"/>
              <w:numPr>
                <w:ilvl w:val="0"/>
                <w:numId w:val="42"/>
              </w:numPr>
              <w:rPr>
                <w:rFonts w:ascii="Verdana" w:hAnsi="Verdana" w:cstheme="minorHAnsi"/>
                <w:sz w:val="20"/>
                <w:szCs w:val="20"/>
                <w:lang w:eastAsia="it-IT"/>
              </w:rPr>
            </w:pPr>
            <w:r w:rsidRPr="00B739DE">
              <w:rPr>
                <w:rFonts w:ascii="Verdana" w:hAnsi="Verdana"/>
                <w:sz w:val="20"/>
                <w:szCs w:val="20"/>
                <w:lang w:val="en"/>
              </w:rPr>
              <w:t>This person will keep track of and record any updates to the rules and provide the necessary information systematically to the Controller and upon request, to the Commissioner.</w:t>
            </w:r>
          </w:p>
          <w:p w14:paraId="3708CE6D" w14:textId="77777777" w:rsidR="00F019F3" w:rsidRDefault="00B739DE" w:rsidP="00F019F3">
            <w:pPr>
              <w:pStyle w:val="ListParagraph"/>
              <w:numPr>
                <w:ilvl w:val="0"/>
                <w:numId w:val="40"/>
              </w:numPr>
              <w:rPr>
                <w:rFonts w:ascii="Verdana" w:hAnsi="Verdana" w:cstheme="minorHAnsi"/>
                <w:sz w:val="20"/>
                <w:szCs w:val="20"/>
                <w:lang w:eastAsia="it-IT"/>
              </w:rPr>
            </w:pPr>
            <w:r w:rsidRPr="00B739DE">
              <w:rPr>
                <w:rFonts w:ascii="Verdana" w:hAnsi="Verdana"/>
                <w:sz w:val="20"/>
                <w:szCs w:val="20"/>
                <w:lang w:val="en"/>
              </w:rPr>
              <w:t>A statement that no transfer is to be made to a new BCR member until that BCR member is effectively bound by the BCRs and can deliver</w:t>
            </w:r>
            <w:r w:rsidR="00784FBE" w:rsidRPr="00B739DE">
              <w:rPr>
                <w:rFonts w:ascii="Verdana" w:hAnsi="Verdana" w:cstheme="minorHAnsi"/>
                <w:sz w:val="20"/>
                <w:szCs w:val="20"/>
                <w:lang w:eastAsia="it-IT"/>
              </w:rPr>
              <w:t xml:space="preserve"> compliance. </w:t>
            </w:r>
          </w:p>
          <w:p w14:paraId="11AF03B7" w14:textId="56912BD7" w:rsidR="00784FBE" w:rsidRPr="00126E72" w:rsidRDefault="00F019F3" w:rsidP="00983012">
            <w:pPr>
              <w:pStyle w:val="ListParagraph"/>
              <w:numPr>
                <w:ilvl w:val="0"/>
                <w:numId w:val="40"/>
              </w:numPr>
              <w:rPr>
                <w:rFonts w:ascii="Verdana" w:hAnsi="Verdana" w:cstheme="minorHAnsi"/>
                <w:sz w:val="20"/>
                <w:szCs w:val="20"/>
                <w:lang w:eastAsia="it-IT"/>
              </w:rPr>
            </w:pPr>
            <w:r w:rsidRPr="00F019F3">
              <w:rPr>
                <w:rFonts w:ascii="Verdana" w:hAnsi="Verdana"/>
                <w:sz w:val="20"/>
                <w:szCs w:val="20"/>
                <w:lang w:val="en"/>
              </w:rPr>
              <w:t>A statement about the process for reporting administrative and more significant changes as referred to above</w:t>
            </w:r>
          </w:p>
          <w:p w14:paraId="1A4BAE2D" w14:textId="77777777" w:rsidR="00126E72" w:rsidRPr="00126E72" w:rsidRDefault="00126E72" w:rsidP="00126E72">
            <w:pPr>
              <w:pStyle w:val="ListParagraph"/>
              <w:ind w:left="720"/>
              <w:rPr>
                <w:rFonts w:ascii="Verdana" w:hAnsi="Verdana" w:cstheme="minorHAnsi"/>
                <w:sz w:val="20"/>
                <w:szCs w:val="20"/>
                <w:lang w:eastAsia="it-IT"/>
              </w:rPr>
            </w:pPr>
          </w:p>
          <w:p w14:paraId="0137D662" w14:textId="315328D3" w:rsidR="00AD110E" w:rsidRPr="00E91AAF" w:rsidRDefault="450505DA" w:rsidP="00983012">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When reporting any changes to the </w:t>
            </w:r>
            <w:r w:rsidR="4190CC01" w:rsidRPr="00E91AAF">
              <w:rPr>
                <w:rFonts w:ascii="Verdana" w:eastAsia="Times New Roman" w:hAnsi="Verdana" w:cstheme="minorHAnsi"/>
                <w:sz w:val="20"/>
                <w:szCs w:val="20"/>
                <w:lang w:eastAsia="it-IT"/>
              </w:rPr>
              <w:t>Commissioner</w:t>
            </w:r>
            <w:r w:rsidRPr="00E91AAF">
              <w:rPr>
                <w:rFonts w:ascii="Verdana" w:eastAsia="Times New Roman" w:hAnsi="Verdana" w:cstheme="minorHAnsi"/>
                <w:sz w:val="20"/>
                <w:szCs w:val="20"/>
                <w:lang w:eastAsia="it-IT"/>
              </w:rPr>
              <w:t xml:space="preserve">, a </w:t>
            </w:r>
            <w:r w:rsidR="5FDA4F23" w:rsidRPr="00E91AAF">
              <w:rPr>
                <w:rFonts w:ascii="Verdana" w:eastAsia="Times New Roman" w:hAnsi="Verdana" w:cstheme="minorHAnsi"/>
                <w:sz w:val="20"/>
                <w:szCs w:val="20"/>
                <w:lang w:eastAsia="it-IT"/>
              </w:rPr>
              <w:t>brief</w:t>
            </w:r>
            <w:r w:rsidRPr="00E91AAF">
              <w:rPr>
                <w:rFonts w:ascii="Verdana" w:eastAsia="Times New Roman" w:hAnsi="Verdana" w:cstheme="minorHAnsi"/>
                <w:sz w:val="20"/>
                <w:szCs w:val="20"/>
                <w:lang w:eastAsia="it-IT"/>
              </w:rPr>
              <w:t xml:space="preserve"> explanation of the reasons justifying the changes should </w:t>
            </w:r>
            <w:r w:rsidR="000728DD" w:rsidRPr="00E91AAF">
              <w:rPr>
                <w:rFonts w:ascii="Verdana" w:eastAsia="Times New Roman" w:hAnsi="Verdana" w:cstheme="minorHAnsi"/>
                <w:sz w:val="20"/>
                <w:szCs w:val="20"/>
                <w:lang w:eastAsia="it-IT"/>
              </w:rPr>
              <w:t>be</w:t>
            </w:r>
            <w:r w:rsidRPr="00E91AAF">
              <w:rPr>
                <w:rFonts w:ascii="Verdana" w:eastAsia="Times New Roman" w:hAnsi="Verdana" w:cstheme="minorHAnsi"/>
                <w:sz w:val="20"/>
                <w:szCs w:val="20"/>
                <w:lang w:eastAsia="it-IT"/>
              </w:rPr>
              <w:t xml:space="preserve"> provided.</w:t>
            </w:r>
          </w:p>
        </w:tc>
        <w:sdt>
          <w:sdtPr>
            <w:rPr>
              <w:rFonts w:ascii="Verdana" w:hAnsi="Verdana" w:cstheme="minorHAnsi"/>
              <w:sz w:val="20"/>
              <w:szCs w:val="20"/>
            </w:rPr>
            <w:id w:val="1816837304"/>
            <w:placeholder>
              <w:docPart w:val="DefaultPlaceholder_-1854013440"/>
            </w:placeholder>
            <w:showingPlcHdr/>
          </w:sdtPr>
          <w:sdtEndPr/>
          <w:sdtContent>
            <w:tc>
              <w:tcPr>
                <w:tcW w:w="3600" w:type="dxa"/>
              </w:tcPr>
              <w:p w14:paraId="56281D54" w14:textId="196E4622"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r w:rsidR="00784FBE" w:rsidRPr="00E91AAF" w14:paraId="1D999250" w14:textId="77777777" w:rsidTr="1CE2444A">
        <w:tc>
          <w:tcPr>
            <w:tcW w:w="13948" w:type="dxa"/>
            <w:gridSpan w:val="6"/>
            <w:shd w:val="clear" w:color="auto" w:fill="D9D9D9" w:themeFill="background1" w:themeFillShade="D9"/>
          </w:tcPr>
          <w:p w14:paraId="56628BC9" w14:textId="5B3F8F92" w:rsidR="00784FBE" w:rsidRPr="00E91AAF" w:rsidRDefault="00784FBE" w:rsidP="00784FBE">
            <w:pPr>
              <w:rPr>
                <w:rFonts w:ascii="Verdana" w:hAnsi="Verdana" w:cstheme="minorHAnsi"/>
                <w:b/>
                <w:bCs/>
                <w:sz w:val="20"/>
                <w:szCs w:val="20"/>
              </w:rPr>
            </w:pPr>
            <w:r w:rsidRPr="00E91AAF">
              <w:rPr>
                <w:rFonts w:ascii="Verdana" w:eastAsia="Times New Roman" w:hAnsi="Verdana" w:cstheme="minorHAnsi"/>
                <w:b/>
                <w:bCs/>
                <w:sz w:val="20"/>
                <w:szCs w:val="20"/>
                <w:lang w:eastAsia="it-IT"/>
              </w:rPr>
              <w:lastRenderedPageBreak/>
              <w:t>6 - DATA PROTECTION SAFEGUARDS</w:t>
            </w:r>
          </w:p>
        </w:tc>
      </w:tr>
      <w:tr w:rsidR="00784FBE" w:rsidRPr="00E91AAF" w14:paraId="02BE451D" w14:textId="77777777" w:rsidTr="1CE2444A">
        <w:tc>
          <w:tcPr>
            <w:tcW w:w="2321" w:type="dxa"/>
          </w:tcPr>
          <w:p w14:paraId="4E21584F" w14:textId="3A30B917" w:rsidR="00784FBE" w:rsidRPr="00E91AAF" w:rsidRDefault="00784FBE" w:rsidP="679E349B">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6.1.1 A description of the data protection principles including the rules on transfers or onward transfers out of the</w:t>
            </w:r>
            <w:r w:rsidR="00501649" w:rsidRPr="00E91AAF">
              <w:rPr>
                <w:rFonts w:ascii="Verdana" w:eastAsia="Times New Roman" w:hAnsi="Verdana" w:cstheme="minorHAnsi"/>
                <w:b/>
                <w:bCs/>
                <w:sz w:val="20"/>
                <w:szCs w:val="20"/>
                <w:lang w:eastAsia="it-IT"/>
              </w:rPr>
              <w:t xml:space="preserve"> UK</w:t>
            </w:r>
            <w:r w:rsidRPr="00E91AAF">
              <w:rPr>
                <w:rFonts w:ascii="Verdana" w:eastAsia="Times New Roman" w:hAnsi="Verdana" w:cstheme="minorHAnsi"/>
                <w:b/>
                <w:bCs/>
                <w:sz w:val="20"/>
                <w:szCs w:val="20"/>
                <w:lang w:eastAsia="it-IT"/>
              </w:rPr>
              <w:t>.</w:t>
            </w:r>
          </w:p>
        </w:tc>
        <w:tc>
          <w:tcPr>
            <w:tcW w:w="1058" w:type="dxa"/>
          </w:tcPr>
          <w:p w14:paraId="7045A46A" w14:textId="7582214A"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YES -</w:t>
            </w:r>
          </w:p>
        </w:tc>
        <w:tc>
          <w:tcPr>
            <w:tcW w:w="1693" w:type="dxa"/>
          </w:tcPr>
          <w:p w14:paraId="3AC16EEB" w14:textId="1C44039A"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YES -</w:t>
            </w:r>
          </w:p>
        </w:tc>
        <w:tc>
          <w:tcPr>
            <w:tcW w:w="1215" w:type="dxa"/>
          </w:tcPr>
          <w:p w14:paraId="29C90351" w14:textId="2AD07B50" w:rsidR="00784FBE" w:rsidRPr="00E91AAF" w:rsidRDefault="00E92315"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w:t>
            </w:r>
            <w:r w:rsidR="00784FBE" w:rsidRPr="00E91AAF">
              <w:rPr>
                <w:rFonts w:ascii="Verdana" w:eastAsia="Times New Roman" w:hAnsi="Verdana" w:cstheme="minorHAnsi"/>
                <w:sz w:val="20"/>
                <w:szCs w:val="20"/>
                <w:lang w:eastAsia="it-IT"/>
              </w:rPr>
              <w:t>rt.47.2</w:t>
            </w:r>
            <w:r w:rsidRPr="00E91AAF">
              <w:rPr>
                <w:rFonts w:ascii="Verdana" w:eastAsia="Times New Roman" w:hAnsi="Verdana" w:cstheme="minorHAnsi"/>
                <w:sz w:val="20"/>
                <w:szCs w:val="20"/>
                <w:lang w:eastAsia="it-IT"/>
              </w:rPr>
              <w:t>(</w:t>
            </w:r>
            <w:r w:rsidR="00784FBE" w:rsidRPr="00E91AAF">
              <w:rPr>
                <w:rFonts w:ascii="Verdana" w:eastAsia="Times New Roman" w:hAnsi="Verdana" w:cstheme="minorHAnsi"/>
                <w:sz w:val="20"/>
                <w:szCs w:val="20"/>
                <w:lang w:eastAsia="it-IT"/>
              </w:rPr>
              <w:t>d</w:t>
            </w:r>
            <w:r w:rsidRPr="00E91AAF">
              <w:rPr>
                <w:rFonts w:ascii="Verdana" w:eastAsia="Times New Roman" w:hAnsi="Verdana" w:cstheme="minorHAnsi"/>
                <w:sz w:val="20"/>
                <w:szCs w:val="20"/>
                <w:lang w:eastAsia="it-IT"/>
              </w:rPr>
              <w:t>)</w:t>
            </w:r>
            <w:r w:rsidR="00784FBE" w:rsidRPr="00E91AAF">
              <w:rPr>
                <w:rFonts w:ascii="Verdana" w:eastAsia="Times New Roman" w:hAnsi="Verdana" w:cstheme="minorHAnsi"/>
                <w:sz w:val="20"/>
                <w:szCs w:val="20"/>
                <w:lang w:eastAsia="it-IT"/>
              </w:rPr>
              <w:t xml:space="preserve"> </w:t>
            </w:r>
          </w:p>
        </w:tc>
        <w:tc>
          <w:tcPr>
            <w:tcW w:w="4061" w:type="dxa"/>
          </w:tcPr>
          <w:p w14:paraId="18A3EF04" w14:textId="77777777" w:rsidR="00F03EFF" w:rsidRPr="00255563" w:rsidRDefault="00F03EFF" w:rsidP="00983012">
            <w:pPr>
              <w:tabs>
                <w:tab w:val="num" w:pos="1440"/>
              </w:tabs>
              <w:rPr>
                <w:rFonts w:ascii="Verdana" w:hAnsi="Verdana" w:cstheme="minorHAnsi"/>
                <w:sz w:val="20"/>
              </w:rPr>
            </w:pPr>
            <w:r w:rsidRPr="00255563">
              <w:rPr>
                <w:rFonts w:ascii="Verdana" w:hAnsi="Verdana" w:cstheme="minorHAnsi"/>
                <w:sz w:val="20"/>
              </w:rPr>
              <w:t>The BCRs shall include the following principles to be observed by any BCR member:</w:t>
            </w:r>
          </w:p>
          <w:p w14:paraId="6415216D" w14:textId="77777777" w:rsidR="00F03EFF" w:rsidRPr="00255563" w:rsidRDefault="00F03EFF" w:rsidP="00983012">
            <w:pPr>
              <w:tabs>
                <w:tab w:val="num" w:pos="1440"/>
              </w:tabs>
              <w:rPr>
                <w:rFonts w:ascii="Verdana" w:hAnsi="Verdana" w:cstheme="minorHAnsi"/>
                <w:sz w:val="20"/>
              </w:rPr>
            </w:pPr>
          </w:p>
          <w:p w14:paraId="19B03C8D" w14:textId="6CC70B23" w:rsidR="00F03EFF" w:rsidRPr="00E91AAF" w:rsidRDefault="00F03EFF" w:rsidP="00983012">
            <w:pPr>
              <w:numPr>
                <w:ilvl w:val="0"/>
                <w:numId w:val="13"/>
              </w:numPr>
              <w:rPr>
                <w:rFonts w:ascii="Verdana" w:hAnsi="Verdana" w:cstheme="minorHAnsi"/>
                <w:sz w:val="20"/>
                <w:szCs w:val="20"/>
                <w:u w:val="single"/>
              </w:rPr>
            </w:pPr>
            <w:r w:rsidRPr="00E91AAF">
              <w:rPr>
                <w:rFonts w:ascii="Verdana" w:hAnsi="Verdana" w:cstheme="minorHAnsi"/>
                <w:sz w:val="20"/>
                <w:szCs w:val="20"/>
                <w:u w:val="single"/>
              </w:rPr>
              <w:t>Transparency, fairness, and lawfulness</w:t>
            </w:r>
            <w:r w:rsidRPr="00E91AAF">
              <w:rPr>
                <w:rFonts w:ascii="Verdana" w:hAnsi="Verdana" w:cstheme="minorHAnsi"/>
                <w:sz w:val="20"/>
                <w:szCs w:val="20"/>
              </w:rPr>
              <w:t xml:space="preserve">:  Processors and sub-processors will have a general duty to help and assist the </w:t>
            </w:r>
            <w:r w:rsidR="00E92315" w:rsidRPr="00E91AAF">
              <w:rPr>
                <w:rFonts w:ascii="Verdana" w:hAnsi="Verdana" w:cstheme="minorHAnsi"/>
                <w:sz w:val="20"/>
                <w:szCs w:val="20"/>
              </w:rPr>
              <w:t>C</w:t>
            </w:r>
            <w:r w:rsidRPr="00E91AAF">
              <w:rPr>
                <w:rFonts w:ascii="Verdana" w:hAnsi="Verdana" w:cstheme="minorHAnsi"/>
                <w:sz w:val="20"/>
                <w:szCs w:val="20"/>
              </w:rPr>
              <w:t xml:space="preserve">ontroller to comply with the law (for instance, to be transparent about sub-processor activities in order to allow the </w:t>
            </w:r>
            <w:r w:rsidR="00E92315" w:rsidRPr="00E91AAF">
              <w:rPr>
                <w:rFonts w:ascii="Verdana" w:hAnsi="Verdana" w:cstheme="minorHAnsi"/>
                <w:sz w:val="20"/>
                <w:szCs w:val="20"/>
                <w:u w:val="single"/>
              </w:rPr>
              <w:t>C</w:t>
            </w:r>
            <w:r w:rsidRPr="00E91AAF">
              <w:rPr>
                <w:rFonts w:ascii="Verdana" w:hAnsi="Verdana" w:cstheme="minorHAnsi"/>
                <w:sz w:val="20"/>
                <w:szCs w:val="20"/>
                <w:u w:val="single"/>
              </w:rPr>
              <w:t>ontroller to correctly inform the data subject);</w:t>
            </w:r>
          </w:p>
          <w:p w14:paraId="190F9A8F" w14:textId="77777777" w:rsidR="00F03EFF" w:rsidRPr="00255563" w:rsidRDefault="00F03EFF" w:rsidP="00983012">
            <w:pPr>
              <w:rPr>
                <w:rFonts w:ascii="Verdana" w:hAnsi="Verdana" w:cstheme="minorHAnsi"/>
                <w:sz w:val="20"/>
                <w:u w:val="single"/>
              </w:rPr>
            </w:pPr>
          </w:p>
          <w:p w14:paraId="2A1B46FB" w14:textId="4B46DAA2" w:rsidR="00DF3ED9" w:rsidRDefault="00F03EFF" w:rsidP="00DF3ED9">
            <w:pPr>
              <w:numPr>
                <w:ilvl w:val="0"/>
                <w:numId w:val="13"/>
              </w:numPr>
              <w:rPr>
                <w:rFonts w:ascii="Verdana" w:hAnsi="Verdana" w:cstheme="minorHAnsi"/>
                <w:sz w:val="20"/>
                <w:szCs w:val="20"/>
              </w:rPr>
            </w:pPr>
            <w:r w:rsidRPr="00E91AAF">
              <w:rPr>
                <w:rFonts w:ascii="Verdana" w:hAnsi="Verdana" w:cstheme="minorHAnsi"/>
                <w:sz w:val="20"/>
                <w:szCs w:val="20"/>
                <w:u w:val="single"/>
              </w:rPr>
              <w:t>Purpose limitation:</w:t>
            </w:r>
            <w:r w:rsidRPr="00E91AAF">
              <w:rPr>
                <w:rFonts w:ascii="Verdana" w:hAnsi="Verdana" w:cstheme="minorHAnsi"/>
                <w:sz w:val="20"/>
                <w:szCs w:val="20"/>
              </w:rPr>
              <w:t xml:space="preserve"> duty to process the personal data only on behalf of the </w:t>
            </w:r>
            <w:r w:rsidR="00E92315" w:rsidRPr="00E91AAF">
              <w:rPr>
                <w:rFonts w:ascii="Verdana" w:hAnsi="Verdana" w:cstheme="minorHAnsi"/>
                <w:sz w:val="20"/>
                <w:szCs w:val="20"/>
              </w:rPr>
              <w:t>C</w:t>
            </w:r>
            <w:r w:rsidRPr="00E91AAF">
              <w:rPr>
                <w:rFonts w:ascii="Verdana" w:hAnsi="Verdana" w:cstheme="minorHAnsi"/>
                <w:sz w:val="20"/>
                <w:szCs w:val="20"/>
              </w:rPr>
              <w:t xml:space="preserve">ontroller and in compliance with its documented instructions including </w:t>
            </w:r>
            <w:r w:rsidR="61F23998" w:rsidRPr="00E91AAF">
              <w:rPr>
                <w:rFonts w:ascii="Verdana" w:hAnsi="Verdana" w:cstheme="minorHAnsi"/>
                <w:sz w:val="20"/>
                <w:szCs w:val="20"/>
              </w:rPr>
              <w:t>regarding</w:t>
            </w:r>
            <w:r w:rsidRPr="00E91AAF">
              <w:rPr>
                <w:rFonts w:ascii="Verdana" w:hAnsi="Verdana" w:cstheme="minorHAnsi"/>
                <w:sz w:val="20"/>
                <w:szCs w:val="20"/>
              </w:rPr>
              <w:t xml:space="preserve"> transfers of personal data to a third country</w:t>
            </w:r>
            <w:r w:rsidR="1FB44B2E" w:rsidRPr="00E91AAF">
              <w:rPr>
                <w:rFonts w:ascii="Verdana" w:hAnsi="Verdana" w:cstheme="minorHAnsi"/>
                <w:sz w:val="20"/>
                <w:szCs w:val="20"/>
              </w:rPr>
              <w:t xml:space="preserve"> and in accordance with </w:t>
            </w:r>
            <w:r w:rsidR="4C2DD177" w:rsidRPr="00E91AAF">
              <w:rPr>
                <w:rFonts w:ascii="Verdana" w:hAnsi="Verdana" w:cstheme="minorHAnsi"/>
                <w:sz w:val="20"/>
                <w:szCs w:val="20"/>
              </w:rPr>
              <w:t>Art.28.3</w:t>
            </w:r>
            <w:r w:rsidR="00E92315" w:rsidRPr="00E91AAF">
              <w:rPr>
                <w:rFonts w:ascii="Verdana" w:hAnsi="Verdana" w:cstheme="minorHAnsi"/>
                <w:sz w:val="20"/>
                <w:szCs w:val="20"/>
              </w:rPr>
              <w:t>(</w:t>
            </w:r>
            <w:r w:rsidR="4C2DD177" w:rsidRPr="00E91AAF">
              <w:rPr>
                <w:rFonts w:ascii="Verdana" w:hAnsi="Verdana" w:cstheme="minorHAnsi"/>
                <w:sz w:val="20"/>
                <w:szCs w:val="20"/>
              </w:rPr>
              <w:t>a</w:t>
            </w:r>
            <w:r w:rsidR="00E92315" w:rsidRPr="00E91AAF">
              <w:rPr>
                <w:rFonts w:ascii="Verdana" w:hAnsi="Verdana" w:cstheme="minorHAnsi"/>
                <w:sz w:val="20"/>
                <w:szCs w:val="20"/>
              </w:rPr>
              <w:t>)</w:t>
            </w:r>
            <w:r w:rsidR="78ADC17D" w:rsidRPr="00E91AAF">
              <w:rPr>
                <w:rFonts w:ascii="Verdana" w:hAnsi="Verdana" w:cstheme="minorHAnsi"/>
                <w:sz w:val="20"/>
                <w:szCs w:val="20"/>
              </w:rPr>
              <w:t>.</w:t>
            </w:r>
            <w:r w:rsidR="3EC48A50" w:rsidRPr="00E91AAF">
              <w:rPr>
                <w:rFonts w:ascii="Verdana" w:hAnsi="Verdana" w:cstheme="minorHAnsi"/>
                <w:sz w:val="20"/>
                <w:szCs w:val="20"/>
              </w:rPr>
              <w:t xml:space="preserve"> </w:t>
            </w:r>
          </w:p>
          <w:p w14:paraId="783E5D54" w14:textId="77777777" w:rsidR="00126E72" w:rsidRPr="00126E72" w:rsidRDefault="00126E72" w:rsidP="00126E72">
            <w:pPr>
              <w:rPr>
                <w:rFonts w:ascii="Verdana" w:hAnsi="Verdana" w:cstheme="minorHAnsi"/>
                <w:sz w:val="20"/>
                <w:szCs w:val="20"/>
              </w:rPr>
            </w:pPr>
          </w:p>
          <w:p w14:paraId="06A90F4F" w14:textId="1C291A27" w:rsidR="00F03EFF" w:rsidRPr="00E91AAF" w:rsidRDefault="51AC5040" w:rsidP="00983012">
            <w:pPr>
              <w:rPr>
                <w:rFonts w:ascii="Verdana" w:hAnsi="Verdana" w:cstheme="minorHAnsi"/>
                <w:sz w:val="20"/>
                <w:szCs w:val="20"/>
              </w:rPr>
            </w:pPr>
            <w:r w:rsidRPr="00E91AAF">
              <w:rPr>
                <w:rFonts w:ascii="Verdana" w:hAnsi="Verdana" w:cstheme="minorHAnsi"/>
                <w:sz w:val="20"/>
                <w:szCs w:val="20"/>
              </w:rPr>
              <w:t xml:space="preserve">Where UK law prevents the </w:t>
            </w:r>
            <w:r w:rsidR="00B739DE">
              <w:rPr>
                <w:rFonts w:ascii="Verdana" w:hAnsi="Verdana" w:cstheme="minorHAnsi"/>
                <w:sz w:val="20"/>
                <w:szCs w:val="20"/>
              </w:rPr>
              <w:t>P</w:t>
            </w:r>
            <w:r w:rsidRPr="00E91AAF">
              <w:rPr>
                <w:rFonts w:ascii="Verdana" w:hAnsi="Verdana" w:cstheme="minorHAnsi"/>
                <w:sz w:val="20"/>
                <w:szCs w:val="20"/>
              </w:rPr>
              <w:t xml:space="preserve">rocessor from processing in accordance with the </w:t>
            </w:r>
            <w:r w:rsidR="00192083" w:rsidRPr="00E91AAF">
              <w:rPr>
                <w:rFonts w:ascii="Verdana" w:hAnsi="Verdana" w:cstheme="minorHAnsi"/>
                <w:sz w:val="20"/>
                <w:szCs w:val="20"/>
              </w:rPr>
              <w:t>C</w:t>
            </w:r>
            <w:r w:rsidRPr="00E91AAF">
              <w:rPr>
                <w:rFonts w:ascii="Verdana" w:hAnsi="Verdana" w:cstheme="minorHAnsi"/>
                <w:sz w:val="20"/>
                <w:szCs w:val="20"/>
              </w:rPr>
              <w:t xml:space="preserve">ontrollers' documented instructions, the </w:t>
            </w:r>
            <w:r w:rsidR="00C53418">
              <w:rPr>
                <w:rFonts w:ascii="Verdana" w:hAnsi="Verdana" w:cstheme="minorHAnsi"/>
                <w:sz w:val="20"/>
                <w:szCs w:val="20"/>
              </w:rPr>
              <w:t>P</w:t>
            </w:r>
            <w:r w:rsidR="58927E28" w:rsidRPr="00E91AAF">
              <w:rPr>
                <w:rFonts w:ascii="Verdana" w:hAnsi="Verdana" w:cstheme="minorHAnsi"/>
                <w:sz w:val="20"/>
                <w:szCs w:val="20"/>
              </w:rPr>
              <w:t xml:space="preserve">rocessor </w:t>
            </w:r>
            <w:r w:rsidR="00F03EFF" w:rsidRPr="00E91AAF">
              <w:rPr>
                <w:rFonts w:ascii="Verdana" w:hAnsi="Verdana" w:cstheme="minorHAnsi"/>
                <w:sz w:val="20"/>
                <w:szCs w:val="20"/>
              </w:rPr>
              <w:t>shall</w:t>
            </w:r>
            <w:r w:rsidR="54651B9D" w:rsidRPr="00E91AAF">
              <w:rPr>
                <w:rFonts w:ascii="Verdana" w:hAnsi="Verdana" w:cstheme="minorHAnsi"/>
                <w:sz w:val="20"/>
                <w:szCs w:val="20"/>
              </w:rPr>
              <w:t>, prior to any processing taking place,</w:t>
            </w:r>
            <w:r w:rsidR="00F03EFF" w:rsidRPr="00E91AAF">
              <w:rPr>
                <w:rFonts w:ascii="Verdana" w:hAnsi="Verdana" w:cstheme="minorHAnsi"/>
                <w:sz w:val="20"/>
                <w:szCs w:val="20"/>
              </w:rPr>
              <w:t xml:space="preserve"> </w:t>
            </w:r>
            <w:r w:rsidR="00F03EFF" w:rsidRPr="00E91AAF">
              <w:rPr>
                <w:rFonts w:ascii="Verdana" w:hAnsi="Verdana" w:cstheme="minorHAnsi"/>
                <w:sz w:val="20"/>
                <w:szCs w:val="20"/>
              </w:rPr>
              <w:lastRenderedPageBreak/>
              <w:t xml:space="preserve">inform the </w:t>
            </w:r>
            <w:r w:rsidR="00192083" w:rsidRPr="00E91AAF">
              <w:rPr>
                <w:rFonts w:ascii="Verdana" w:hAnsi="Verdana" w:cstheme="minorHAnsi"/>
                <w:sz w:val="20"/>
                <w:szCs w:val="20"/>
              </w:rPr>
              <w:t>C</w:t>
            </w:r>
            <w:r w:rsidR="00F03EFF" w:rsidRPr="00E91AAF">
              <w:rPr>
                <w:rFonts w:ascii="Verdana" w:hAnsi="Verdana" w:cstheme="minorHAnsi"/>
                <w:sz w:val="20"/>
                <w:szCs w:val="20"/>
              </w:rPr>
              <w:t>ontroller of that legal requirement</w:t>
            </w:r>
            <w:r w:rsidR="42658FF9" w:rsidRPr="00E91AAF">
              <w:rPr>
                <w:rFonts w:ascii="Verdana" w:hAnsi="Verdana" w:cstheme="minorHAnsi"/>
                <w:sz w:val="20"/>
                <w:szCs w:val="20"/>
              </w:rPr>
              <w:t xml:space="preserve">, unless the </w:t>
            </w:r>
            <w:r w:rsidR="00C53418">
              <w:rPr>
                <w:rFonts w:ascii="Verdana" w:hAnsi="Verdana" w:cstheme="minorHAnsi"/>
                <w:sz w:val="20"/>
                <w:szCs w:val="20"/>
              </w:rPr>
              <w:t>P</w:t>
            </w:r>
            <w:r w:rsidR="42658FF9" w:rsidRPr="00E91AAF">
              <w:rPr>
                <w:rFonts w:ascii="Verdana" w:hAnsi="Verdana" w:cstheme="minorHAnsi"/>
                <w:sz w:val="20"/>
                <w:szCs w:val="20"/>
              </w:rPr>
              <w:t xml:space="preserve">rocessor is prohibited from informing the </w:t>
            </w:r>
            <w:r w:rsidR="00192083" w:rsidRPr="00E91AAF">
              <w:rPr>
                <w:rFonts w:ascii="Verdana" w:hAnsi="Verdana" w:cstheme="minorHAnsi"/>
                <w:sz w:val="20"/>
                <w:szCs w:val="20"/>
              </w:rPr>
              <w:t>C</w:t>
            </w:r>
            <w:r w:rsidR="1ECC3393" w:rsidRPr="00E91AAF">
              <w:rPr>
                <w:rFonts w:ascii="Verdana" w:hAnsi="Verdana" w:cstheme="minorHAnsi"/>
                <w:sz w:val="20"/>
                <w:szCs w:val="20"/>
              </w:rPr>
              <w:t>ontroller</w:t>
            </w:r>
            <w:r w:rsidR="42658FF9" w:rsidRPr="00E91AAF">
              <w:rPr>
                <w:rFonts w:ascii="Verdana" w:hAnsi="Verdana" w:cstheme="minorHAnsi"/>
                <w:sz w:val="20"/>
                <w:szCs w:val="20"/>
              </w:rPr>
              <w:t xml:space="preserve"> on </w:t>
            </w:r>
            <w:r w:rsidR="63537D06" w:rsidRPr="00E91AAF">
              <w:rPr>
                <w:rFonts w:ascii="Verdana" w:hAnsi="Verdana" w:cstheme="minorHAnsi"/>
                <w:sz w:val="20"/>
                <w:szCs w:val="20"/>
              </w:rPr>
              <w:t>important</w:t>
            </w:r>
            <w:r w:rsidR="42658FF9" w:rsidRPr="00E91AAF">
              <w:rPr>
                <w:rFonts w:ascii="Verdana" w:hAnsi="Verdana" w:cstheme="minorHAnsi"/>
                <w:sz w:val="20"/>
                <w:szCs w:val="20"/>
              </w:rPr>
              <w:t xml:space="preserve"> grounds of </w:t>
            </w:r>
            <w:r w:rsidR="54E6D1FF" w:rsidRPr="00E91AAF">
              <w:rPr>
                <w:rFonts w:ascii="Verdana" w:hAnsi="Verdana" w:cstheme="minorHAnsi"/>
                <w:sz w:val="20"/>
                <w:szCs w:val="20"/>
              </w:rPr>
              <w:t>public</w:t>
            </w:r>
            <w:r w:rsidR="42658FF9" w:rsidRPr="00E91AAF">
              <w:rPr>
                <w:rFonts w:ascii="Verdana" w:hAnsi="Verdana" w:cstheme="minorHAnsi"/>
                <w:sz w:val="20"/>
                <w:szCs w:val="20"/>
              </w:rPr>
              <w:t xml:space="preserve"> </w:t>
            </w:r>
            <w:r w:rsidR="4706AEFB" w:rsidRPr="00E91AAF">
              <w:rPr>
                <w:rFonts w:ascii="Verdana" w:hAnsi="Verdana" w:cstheme="minorHAnsi"/>
                <w:sz w:val="20"/>
                <w:szCs w:val="20"/>
              </w:rPr>
              <w:t>interest</w:t>
            </w:r>
            <w:r w:rsidR="42658FF9" w:rsidRPr="00E91AAF">
              <w:rPr>
                <w:rFonts w:ascii="Verdana" w:hAnsi="Verdana" w:cstheme="minorHAnsi"/>
                <w:sz w:val="20"/>
                <w:szCs w:val="20"/>
              </w:rPr>
              <w:t xml:space="preserve">. </w:t>
            </w:r>
            <w:r w:rsidR="00F03EFF" w:rsidRPr="00E91AAF">
              <w:rPr>
                <w:rFonts w:ascii="Verdana" w:hAnsi="Verdana" w:cstheme="minorHAnsi"/>
                <w:sz w:val="20"/>
                <w:szCs w:val="20"/>
              </w:rPr>
              <w:t xml:space="preserve"> In </w:t>
            </w:r>
            <w:r w:rsidR="65ABB8D3" w:rsidRPr="00E91AAF">
              <w:rPr>
                <w:rFonts w:ascii="Verdana" w:hAnsi="Verdana" w:cstheme="minorHAnsi"/>
                <w:sz w:val="20"/>
                <w:szCs w:val="20"/>
              </w:rPr>
              <w:t xml:space="preserve">all </w:t>
            </w:r>
            <w:r w:rsidR="00F03EFF" w:rsidRPr="00E91AAF">
              <w:rPr>
                <w:rFonts w:ascii="Verdana" w:hAnsi="Verdana" w:cstheme="minorHAnsi"/>
                <w:sz w:val="20"/>
                <w:szCs w:val="20"/>
              </w:rPr>
              <w:t xml:space="preserve">other cases, if the processor cannot provide such compliance for whatever reasons, it agrees to inform promptly the </w:t>
            </w:r>
            <w:r w:rsidR="00192083" w:rsidRPr="00E91AAF">
              <w:rPr>
                <w:rFonts w:ascii="Verdana" w:hAnsi="Verdana" w:cstheme="minorHAnsi"/>
                <w:sz w:val="20"/>
                <w:szCs w:val="20"/>
              </w:rPr>
              <w:t>C</w:t>
            </w:r>
            <w:r w:rsidR="00F03EFF" w:rsidRPr="00E91AAF">
              <w:rPr>
                <w:rFonts w:ascii="Verdana" w:hAnsi="Verdana" w:cstheme="minorHAnsi"/>
                <w:sz w:val="20"/>
                <w:szCs w:val="20"/>
              </w:rPr>
              <w:t xml:space="preserve">ontroller of its inability to comply, in which case the </w:t>
            </w:r>
            <w:r w:rsidR="00B20AD5" w:rsidRPr="00E91AAF">
              <w:rPr>
                <w:rFonts w:ascii="Verdana" w:hAnsi="Verdana" w:cstheme="minorHAnsi"/>
                <w:sz w:val="20"/>
                <w:szCs w:val="20"/>
              </w:rPr>
              <w:t>C</w:t>
            </w:r>
            <w:r w:rsidR="00F03EFF" w:rsidRPr="00E91AAF">
              <w:rPr>
                <w:rFonts w:ascii="Verdana" w:hAnsi="Verdana" w:cstheme="minorHAnsi"/>
                <w:sz w:val="20"/>
                <w:szCs w:val="20"/>
              </w:rPr>
              <w:t xml:space="preserve">ontroller is entitled to suspend the transfer of data and/or terminate the contract. </w:t>
            </w:r>
          </w:p>
          <w:p w14:paraId="1EBCF563" w14:textId="77777777" w:rsidR="00F03EFF" w:rsidRPr="00255563" w:rsidRDefault="00F03EFF" w:rsidP="00983012">
            <w:pPr>
              <w:rPr>
                <w:rFonts w:ascii="Verdana" w:hAnsi="Verdana" w:cstheme="minorHAnsi"/>
                <w:sz w:val="20"/>
              </w:rPr>
            </w:pPr>
          </w:p>
          <w:p w14:paraId="3544974F" w14:textId="77777777" w:rsidR="00126E72" w:rsidRDefault="00F03EFF" w:rsidP="00983012">
            <w:pPr>
              <w:rPr>
                <w:rFonts w:ascii="Verdana" w:hAnsi="Verdana" w:cstheme="minorHAnsi"/>
                <w:sz w:val="20"/>
              </w:rPr>
            </w:pPr>
            <w:r w:rsidRPr="00255563">
              <w:rPr>
                <w:rFonts w:ascii="Verdana" w:hAnsi="Verdana" w:cstheme="minorHAnsi"/>
                <w:sz w:val="20"/>
              </w:rPr>
              <w:t xml:space="preserve">On the termination of the provision of services related to the data processing, the </w:t>
            </w:r>
            <w:r w:rsidR="00983012">
              <w:rPr>
                <w:rFonts w:ascii="Verdana" w:hAnsi="Verdana" w:cstheme="minorHAnsi"/>
                <w:sz w:val="20"/>
              </w:rPr>
              <w:t>P</w:t>
            </w:r>
            <w:r w:rsidRPr="00255563">
              <w:rPr>
                <w:rFonts w:ascii="Verdana" w:hAnsi="Verdana" w:cstheme="minorHAnsi"/>
                <w:sz w:val="20"/>
              </w:rPr>
              <w:t xml:space="preserve">rocessors and sub-processors shall, at the choice of the </w:t>
            </w:r>
            <w:r w:rsidR="00B20AD5" w:rsidRPr="00255563">
              <w:rPr>
                <w:rFonts w:ascii="Verdana" w:hAnsi="Verdana" w:cstheme="minorHAnsi"/>
                <w:sz w:val="20"/>
              </w:rPr>
              <w:t>C</w:t>
            </w:r>
            <w:r w:rsidRPr="00255563">
              <w:rPr>
                <w:rFonts w:ascii="Verdana" w:hAnsi="Verdana" w:cstheme="minorHAnsi"/>
                <w:sz w:val="20"/>
              </w:rPr>
              <w:t xml:space="preserve">ontroller, delete or return all the personal data to the </w:t>
            </w:r>
            <w:r w:rsidR="001925CE" w:rsidRPr="00255563">
              <w:rPr>
                <w:rFonts w:ascii="Verdana" w:hAnsi="Verdana" w:cstheme="minorHAnsi"/>
                <w:sz w:val="20"/>
              </w:rPr>
              <w:t>C</w:t>
            </w:r>
            <w:r w:rsidRPr="00255563">
              <w:rPr>
                <w:rFonts w:ascii="Verdana" w:hAnsi="Verdana" w:cstheme="minorHAnsi"/>
                <w:sz w:val="20"/>
              </w:rPr>
              <w:t xml:space="preserve">ontroller and delete the copies thereof and certify to the </w:t>
            </w:r>
            <w:r w:rsidR="001925CE" w:rsidRPr="00255563">
              <w:rPr>
                <w:rFonts w:ascii="Verdana" w:hAnsi="Verdana" w:cstheme="minorHAnsi"/>
                <w:sz w:val="20"/>
              </w:rPr>
              <w:t>C</w:t>
            </w:r>
            <w:r w:rsidRPr="00255563">
              <w:rPr>
                <w:rFonts w:ascii="Verdana" w:hAnsi="Verdana" w:cstheme="minorHAnsi"/>
                <w:sz w:val="20"/>
              </w:rPr>
              <w:t xml:space="preserve">ontroller that it has done so, unless legislation imposed upon them requires storage of the personal data transferred. </w:t>
            </w:r>
          </w:p>
          <w:p w14:paraId="521E8678" w14:textId="44EC389C" w:rsidR="00F03EFF" w:rsidRPr="00255563" w:rsidRDefault="00F03EFF" w:rsidP="00983012">
            <w:pPr>
              <w:rPr>
                <w:rFonts w:ascii="Verdana" w:hAnsi="Verdana" w:cstheme="minorHAnsi"/>
                <w:sz w:val="20"/>
              </w:rPr>
            </w:pPr>
            <w:r w:rsidRPr="00255563">
              <w:rPr>
                <w:rFonts w:ascii="Verdana" w:hAnsi="Verdana" w:cstheme="minorHAnsi"/>
                <w:sz w:val="20"/>
              </w:rPr>
              <w:t xml:space="preserve">In that case, the </w:t>
            </w:r>
            <w:r w:rsidR="00983012">
              <w:rPr>
                <w:rFonts w:ascii="Verdana" w:hAnsi="Verdana" w:cstheme="minorHAnsi"/>
                <w:sz w:val="20"/>
              </w:rPr>
              <w:t>P</w:t>
            </w:r>
            <w:r w:rsidRPr="00255563">
              <w:rPr>
                <w:rFonts w:ascii="Verdana" w:hAnsi="Verdana" w:cstheme="minorHAnsi"/>
                <w:sz w:val="20"/>
              </w:rPr>
              <w:t xml:space="preserve">rocessors and the sub-processors will inform the </w:t>
            </w:r>
            <w:r w:rsidR="001925CE" w:rsidRPr="00255563">
              <w:rPr>
                <w:rFonts w:ascii="Verdana" w:hAnsi="Verdana" w:cstheme="minorHAnsi"/>
                <w:sz w:val="20"/>
              </w:rPr>
              <w:t>C</w:t>
            </w:r>
            <w:r w:rsidRPr="00255563">
              <w:rPr>
                <w:rFonts w:ascii="Verdana" w:hAnsi="Verdana" w:cstheme="minorHAnsi"/>
                <w:sz w:val="20"/>
              </w:rPr>
              <w:t xml:space="preserve">ontroller and warrant that it will guarantee the confidentiality of the personal data transferred and will not </w:t>
            </w:r>
            <w:r w:rsidRPr="00255563">
              <w:rPr>
                <w:rFonts w:ascii="Verdana" w:hAnsi="Verdana" w:cstheme="minorHAnsi"/>
                <w:sz w:val="20"/>
              </w:rPr>
              <w:lastRenderedPageBreak/>
              <w:t>actively process the personal data transferred anymore.</w:t>
            </w:r>
          </w:p>
          <w:p w14:paraId="78198993" w14:textId="77777777" w:rsidR="00F03EFF" w:rsidRPr="00255563" w:rsidRDefault="00F03EFF" w:rsidP="00983012">
            <w:pPr>
              <w:rPr>
                <w:rFonts w:ascii="Verdana" w:hAnsi="Verdana" w:cstheme="minorHAnsi"/>
                <w:sz w:val="20"/>
              </w:rPr>
            </w:pPr>
          </w:p>
          <w:p w14:paraId="06BFC065" w14:textId="4F0AE881" w:rsidR="00F03EFF" w:rsidRPr="00E91AAF" w:rsidRDefault="00F03EFF" w:rsidP="00983012">
            <w:pPr>
              <w:numPr>
                <w:ilvl w:val="0"/>
                <w:numId w:val="13"/>
              </w:numPr>
              <w:rPr>
                <w:rFonts w:ascii="Verdana" w:hAnsi="Verdana" w:cstheme="minorHAnsi"/>
                <w:sz w:val="20"/>
                <w:szCs w:val="20"/>
              </w:rPr>
            </w:pPr>
            <w:r w:rsidRPr="00E91AAF">
              <w:rPr>
                <w:rFonts w:ascii="Verdana" w:hAnsi="Verdana" w:cstheme="minorHAnsi"/>
                <w:sz w:val="20"/>
                <w:szCs w:val="20"/>
                <w:u w:val="single"/>
              </w:rPr>
              <w:t>Data quality</w:t>
            </w:r>
            <w:r w:rsidRPr="00E91AAF">
              <w:rPr>
                <w:rFonts w:ascii="Verdana" w:hAnsi="Verdana" w:cstheme="minorHAnsi"/>
                <w:sz w:val="20"/>
                <w:szCs w:val="20"/>
              </w:rPr>
              <w:t xml:space="preserve">: Processors and sub-processors will have a general duty to help and assist the </w:t>
            </w:r>
            <w:r w:rsidR="001925CE" w:rsidRPr="00E91AAF">
              <w:rPr>
                <w:rFonts w:ascii="Verdana" w:hAnsi="Verdana" w:cstheme="minorHAnsi"/>
                <w:sz w:val="20"/>
                <w:szCs w:val="20"/>
              </w:rPr>
              <w:t>C</w:t>
            </w:r>
            <w:r w:rsidRPr="00E91AAF">
              <w:rPr>
                <w:rFonts w:ascii="Verdana" w:hAnsi="Verdana" w:cstheme="minorHAnsi"/>
                <w:sz w:val="20"/>
                <w:szCs w:val="20"/>
              </w:rPr>
              <w:t>ontroller to comply with the law, in particular:</w:t>
            </w:r>
          </w:p>
          <w:p w14:paraId="5807EF7C" w14:textId="77777777" w:rsidR="00586CFC" w:rsidRPr="00255563" w:rsidRDefault="00586CFC" w:rsidP="00983012">
            <w:pPr>
              <w:rPr>
                <w:rFonts w:ascii="Verdana" w:hAnsi="Verdana" w:cstheme="minorHAnsi"/>
                <w:sz w:val="20"/>
                <w:lang w:val="en"/>
              </w:rPr>
            </w:pPr>
          </w:p>
          <w:p w14:paraId="7D41F2B1" w14:textId="695409C6" w:rsidR="00586CFC" w:rsidRPr="00E91AAF" w:rsidRDefault="00586CFC" w:rsidP="00983012">
            <w:pPr>
              <w:pStyle w:val="ListParagraph"/>
              <w:numPr>
                <w:ilvl w:val="0"/>
                <w:numId w:val="23"/>
              </w:numPr>
              <w:rPr>
                <w:rFonts w:ascii="Verdana" w:eastAsiaTheme="minorHAnsi" w:hAnsi="Verdana" w:cstheme="minorHAnsi"/>
                <w:sz w:val="20"/>
                <w:szCs w:val="20"/>
                <w:lang w:val="en-GB" w:eastAsia="en-US"/>
              </w:rPr>
            </w:pPr>
            <w:r w:rsidRPr="00E91AAF">
              <w:rPr>
                <w:rFonts w:ascii="Verdana" w:eastAsiaTheme="minorHAnsi" w:hAnsi="Verdana" w:cstheme="minorHAnsi"/>
                <w:sz w:val="20"/>
                <w:szCs w:val="20"/>
                <w:lang w:val="en-GB" w:eastAsia="en-US"/>
              </w:rPr>
              <w:t>Processors and sub-processors will execute any necessary measures when asked by the Controller, in order to have the data updated, corrected or deleted. Processors and sub-processors will inform each BCR member to whom the data have been disclosed of any rectification, or deletion of data.</w:t>
            </w:r>
          </w:p>
          <w:p w14:paraId="66086171" w14:textId="77777777" w:rsidR="00586CFC" w:rsidRPr="00E91AAF" w:rsidRDefault="00586CFC" w:rsidP="00983012">
            <w:pPr>
              <w:pStyle w:val="ListParagraph"/>
              <w:numPr>
                <w:ilvl w:val="0"/>
                <w:numId w:val="23"/>
              </w:numPr>
              <w:rPr>
                <w:rFonts w:ascii="Verdana" w:eastAsiaTheme="minorHAnsi" w:hAnsi="Verdana" w:cstheme="minorHAnsi"/>
                <w:sz w:val="20"/>
                <w:szCs w:val="20"/>
                <w:lang w:val="en-GB" w:eastAsia="en-US"/>
              </w:rPr>
            </w:pPr>
            <w:r w:rsidRPr="00E91AAF">
              <w:rPr>
                <w:rFonts w:ascii="Verdana" w:eastAsiaTheme="minorHAnsi" w:hAnsi="Verdana" w:cstheme="minorHAnsi"/>
                <w:sz w:val="20"/>
                <w:szCs w:val="20"/>
                <w:lang w:val="en-GB" w:eastAsia="en-US"/>
              </w:rPr>
              <w:t>Processors and sub-processors will execute any necessary measures, when asked by the Controller, in order to have the data deleted or anonymised from the moment the identification form is not necessary anymore. Processor and sub-</w:t>
            </w:r>
            <w:r w:rsidRPr="00E91AAF">
              <w:rPr>
                <w:rFonts w:ascii="Verdana" w:eastAsiaTheme="minorHAnsi" w:hAnsi="Verdana" w:cstheme="minorHAnsi"/>
                <w:sz w:val="20"/>
                <w:szCs w:val="20"/>
                <w:lang w:val="en-GB" w:eastAsia="en-US"/>
              </w:rPr>
              <w:lastRenderedPageBreak/>
              <w:t>processors will communicate to each entity to whom the data have been disclosed of any deletion or anonymisation of data.</w:t>
            </w:r>
          </w:p>
          <w:p w14:paraId="7EB39517" w14:textId="77777777" w:rsidR="00F03EFF" w:rsidRPr="00255563" w:rsidRDefault="00F03EFF" w:rsidP="00F03EFF">
            <w:pPr>
              <w:jc w:val="both"/>
              <w:rPr>
                <w:rFonts w:ascii="Verdana" w:hAnsi="Verdana" w:cstheme="minorHAnsi"/>
                <w:sz w:val="20"/>
              </w:rPr>
            </w:pPr>
          </w:p>
          <w:p w14:paraId="1D1C9A48" w14:textId="10D286D8" w:rsidR="00F03EFF" w:rsidRPr="00255563" w:rsidRDefault="00F03EFF" w:rsidP="00983012">
            <w:pPr>
              <w:numPr>
                <w:ilvl w:val="0"/>
                <w:numId w:val="13"/>
              </w:numPr>
              <w:rPr>
                <w:rFonts w:ascii="Verdana" w:hAnsi="Verdana" w:cstheme="minorHAnsi"/>
                <w:sz w:val="20"/>
              </w:rPr>
            </w:pPr>
            <w:r w:rsidRPr="00E91AAF">
              <w:rPr>
                <w:rFonts w:ascii="Verdana" w:hAnsi="Verdana" w:cstheme="minorHAnsi"/>
                <w:sz w:val="20"/>
                <w:szCs w:val="20"/>
                <w:u w:val="single"/>
              </w:rPr>
              <w:t>Security:</w:t>
            </w:r>
            <w:r w:rsidRPr="00E91AAF">
              <w:rPr>
                <w:rFonts w:ascii="Verdana" w:hAnsi="Verdana" w:cstheme="minorHAnsi"/>
                <w:sz w:val="20"/>
                <w:szCs w:val="20"/>
              </w:rPr>
              <w:t xml:space="preserve"> Processors and sub-processors will have a duty to implement all appropriate technical and organizational measures to ensure a level of security appropriate to the risks presented by the processing as provided by Article 32 of the </w:t>
            </w:r>
            <w:r w:rsidR="00C80F1B" w:rsidRPr="00E91AAF">
              <w:rPr>
                <w:rFonts w:ascii="Verdana" w:hAnsi="Verdana" w:cstheme="minorHAnsi"/>
                <w:sz w:val="20"/>
                <w:szCs w:val="20"/>
              </w:rPr>
              <w:t xml:space="preserve">UK </w:t>
            </w:r>
            <w:r w:rsidRPr="00E91AAF">
              <w:rPr>
                <w:rFonts w:ascii="Verdana" w:hAnsi="Verdana" w:cstheme="minorHAnsi"/>
                <w:sz w:val="20"/>
                <w:szCs w:val="20"/>
              </w:rPr>
              <w:t>GDPR. Processors and sub-processors will also have a duty to assist the Controller in ensuring compliance with the obligations as set out in Art</w:t>
            </w:r>
            <w:r w:rsidR="00AE32BA" w:rsidRPr="00E91AAF">
              <w:rPr>
                <w:rFonts w:ascii="Verdana" w:hAnsi="Verdana" w:cstheme="minorHAnsi"/>
                <w:sz w:val="20"/>
                <w:szCs w:val="20"/>
              </w:rPr>
              <w:t>s.</w:t>
            </w:r>
            <w:r w:rsidRPr="00E91AAF">
              <w:rPr>
                <w:rFonts w:ascii="Verdana" w:hAnsi="Verdana" w:cstheme="minorHAnsi"/>
                <w:sz w:val="20"/>
                <w:szCs w:val="20"/>
              </w:rPr>
              <w:t>32</w:t>
            </w:r>
            <w:r w:rsidR="5DC4D70D" w:rsidRPr="00E91AAF">
              <w:rPr>
                <w:rFonts w:ascii="Verdana" w:hAnsi="Verdana" w:cstheme="minorHAnsi"/>
                <w:sz w:val="20"/>
                <w:szCs w:val="20"/>
              </w:rPr>
              <w:t>-</w:t>
            </w:r>
            <w:r w:rsidRPr="00E91AAF">
              <w:rPr>
                <w:rFonts w:ascii="Verdana" w:hAnsi="Verdana" w:cstheme="minorHAnsi"/>
                <w:sz w:val="20"/>
                <w:szCs w:val="20"/>
              </w:rPr>
              <w:t xml:space="preserve"> 36</w:t>
            </w:r>
            <w:r w:rsidR="00215C0C" w:rsidRPr="00E91AAF">
              <w:rPr>
                <w:rFonts w:ascii="Verdana" w:hAnsi="Verdana" w:cstheme="minorHAnsi"/>
                <w:sz w:val="20"/>
                <w:szCs w:val="20"/>
              </w:rPr>
              <w:t xml:space="preserve">, </w:t>
            </w:r>
            <w:r w:rsidR="661EA173" w:rsidRPr="00E91AAF">
              <w:rPr>
                <w:rFonts w:ascii="Verdana" w:hAnsi="Verdana" w:cstheme="minorHAnsi"/>
                <w:sz w:val="20"/>
                <w:szCs w:val="20"/>
              </w:rPr>
              <w:t>considering</w:t>
            </w:r>
            <w:r w:rsidRPr="00E91AAF">
              <w:rPr>
                <w:rFonts w:ascii="Verdana" w:hAnsi="Verdana" w:cstheme="minorHAnsi"/>
                <w:sz w:val="20"/>
                <w:szCs w:val="20"/>
              </w:rPr>
              <w:t xml:space="preserve"> the nature of processing and information available to the </w:t>
            </w:r>
            <w:r w:rsidR="00C53418">
              <w:rPr>
                <w:rFonts w:ascii="Verdana" w:hAnsi="Verdana" w:cstheme="minorHAnsi"/>
                <w:sz w:val="20"/>
                <w:szCs w:val="20"/>
              </w:rPr>
              <w:t>P</w:t>
            </w:r>
            <w:r w:rsidRPr="00E91AAF">
              <w:rPr>
                <w:rFonts w:ascii="Verdana" w:hAnsi="Verdana" w:cstheme="minorHAnsi"/>
                <w:sz w:val="20"/>
                <w:szCs w:val="20"/>
              </w:rPr>
              <w:t>rocessor (Art.28.</w:t>
            </w:r>
            <w:r w:rsidR="170459C1" w:rsidRPr="00E91AAF">
              <w:rPr>
                <w:rFonts w:ascii="Verdana" w:hAnsi="Verdana" w:cstheme="minorHAnsi"/>
                <w:sz w:val="20"/>
                <w:szCs w:val="20"/>
              </w:rPr>
              <w:t>3</w:t>
            </w:r>
            <w:r w:rsidR="00215C0C" w:rsidRPr="00E91AAF">
              <w:rPr>
                <w:rFonts w:ascii="Verdana" w:hAnsi="Verdana" w:cstheme="minorHAnsi"/>
                <w:sz w:val="20"/>
                <w:szCs w:val="20"/>
              </w:rPr>
              <w:t>(</w:t>
            </w:r>
            <w:r w:rsidR="170459C1" w:rsidRPr="00E91AAF">
              <w:rPr>
                <w:rFonts w:ascii="Verdana" w:hAnsi="Verdana" w:cstheme="minorHAnsi"/>
                <w:sz w:val="20"/>
                <w:szCs w:val="20"/>
              </w:rPr>
              <w:t>f</w:t>
            </w:r>
            <w:r w:rsidR="00215C0C" w:rsidRPr="00E91AAF">
              <w:rPr>
                <w:rFonts w:ascii="Verdana" w:hAnsi="Verdana" w:cstheme="minorHAnsi"/>
                <w:sz w:val="20"/>
                <w:szCs w:val="20"/>
              </w:rPr>
              <w:t>))</w:t>
            </w:r>
            <w:r w:rsidRPr="00E91AAF">
              <w:rPr>
                <w:rFonts w:ascii="Verdana" w:hAnsi="Verdana" w:cstheme="minorHAnsi"/>
                <w:sz w:val="20"/>
                <w:szCs w:val="20"/>
              </w:rPr>
              <w:t xml:space="preserve">. Processors and sub-processors must implement technical and organisational measures which at least meet the requirements of </w:t>
            </w:r>
            <w:r w:rsidR="4473382A" w:rsidRPr="00E91AAF">
              <w:rPr>
                <w:rFonts w:ascii="Verdana" w:hAnsi="Verdana" w:cstheme="minorHAnsi"/>
                <w:sz w:val="20"/>
                <w:szCs w:val="20"/>
              </w:rPr>
              <w:t xml:space="preserve">UK law </w:t>
            </w:r>
            <w:r w:rsidRPr="00E91AAF">
              <w:rPr>
                <w:rFonts w:ascii="Verdana" w:hAnsi="Verdana" w:cstheme="minorHAnsi"/>
                <w:sz w:val="20"/>
                <w:szCs w:val="20"/>
              </w:rPr>
              <w:t xml:space="preserve">and any existing </w:t>
            </w:r>
            <w:r w:rsidR="3E1F286E" w:rsidRPr="00E91AAF">
              <w:rPr>
                <w:rFonts w:ascii="Verdana" w:hAnsi="Verdana" w:cstheme="minorHAnsi"/>
                <w:sz w:val="20"/>
                <w:szCs w:val="20"/>
              </w:rPr>
              <w:t xml:space="preserve">specific </w:t>
            </w:r>
            <w:r w:rsidR="1CAA9C1C" w:rsidRPr="00E91AAF">
              <w:rPr>
                <w:rFonts w:ascii="Verdana" w:hAnsi="Verdana" w:cstheme="minorHAnsi"/>
                <w:sz w:val="20"/>
                <w:szCs w:val="20"/>
              </w:rPr>
              <w:t>measures</w:t>
            </w:r>
            <w:r w:rsidRPr="00E91AAF">
              <w:rPr>
                <w:rFonts w:ascii="Verdana" w:hAnsi="Verdana" w:cstheme="minorHAnsi"/>
                <w:sz w:val="20"/>
                <w:szCs w:val="20"/>
              </w:rPr>
              <w:t xml:space="preserve"> specified in the Service Agreement. Processors shall inform the Controller without undue delay after becoming aware of any personal </w:t>
            </w:r>
            <w:r w:rsidRPr="00E91AAF">
              <w:rPr>
                <w:rFonts w:ascii="Verdana" w:hAnsi="Verdana" w:cstheme="minorHAnsi"/>
                <w:sz w:val="20"/>
                <w:szCs w:val="20"/>
              </w:rPr>
              <w:lastRenderedPageBreak/>
              <w:t>data breach. In addition, sub-</w:t>
            </w:r>
            <w:r w:rsidR="00C53418">
              <w:rPr>
                <w:rFonts w:ascii="Verdana" w:hAnsi="Verdana" w:cstheme="minorHAnsi"/>
                <w:sz w:val="20"/>
                <w:szCs w:val="20"/>
              </w:rPr>
              <w:t>P</w:t>
            </w:r>
            <w:r w:rsidRPr="00E91AAF">
              <w:rPr>
                <w:rFonts w:ascii="Verdana" w:hAnsi="Verdana" w:cstheme="minorHAnsi"/>
                <w:sz w:val="20"/>
                <w:szCs w:val="20"/>
              </w:rPr>
              <w:t xml:space="preserve">rocessors shall have the duty to inform the </w:t>
            </w:r>
            <w:r w:rsidR="00C53418">
              <w:rPr>
                <w:rFonts w:ascii="Verdana" w:hAnsi="Verdana" w:cstheme="minorHAnsi"/>
                <w:sz w:val="20"/>
                <w:szCs w:val="20"/>
              </w:rPr>
              <w:t>P</w:t>
            </w:r>
            <w:r w:rsidRPr="00E91AAF">
              <w:rPr>
                <w:rFonts w:ascii="Verdana" w:hAnsi="Verdana" w:cstheme="minorHAnsi"/>
                <w:sz w:val="20"/>
                <w:szCs w:val="20"/>
              </w:rPr>
              <w:t>rocessor and the Controller without undue delay after becoming aware of any personal data breach.</w:t>
            </w:r>
          </w:p>
          <w:p w14:paraId="3FCCEA33" w14:textId="77777777" w:rsidR="004171FF" w:rsidRPr="00E91AAF" w:rsidRDefault="004171FF" w:rsidP="00983012">
            <w:pPr>
              <w:rPr>
                <w:rFonts w:ascii="Verdana" w:hAnsi="Verdana" w:cstheme="minorHAnsi"/>
                <w:sz w:val="20"/>
                <w:szCs w:val="20"/>
              </w:rPr>
            </w:pPr>
          </w:p>
          <w:p w14:paraId="6D579086" w14:textId="1E8FA134" w:rsidR="00F03EFF" w:rsidRPr="00E91AAF" w:rsidRDefault="00F03EFF" w:rsidP="00983012">
            <w:pPr>
              <w:numPr>
                <w:ilvl w:val="0"/>
                <w:numId w:val="13"/>
              </w:numPr>
              <w:rPr>
                <w:rFonts w:ascii="Verdana" w:hAnsi="Verdana" w:cstheme="minorHAnsi"/>
                <w:sz w:val="20"/>
                <w:szCs w:val="20"/>
              </w:rPr>
            </w:pPr>
            <w:r w:rsidRPr="00E91AAF">
              <w:rPr>
                <w:rFonts w:ascii="Verdana" w:hAnsi="Verdana" w:cstheme="minorHAnsi"/>
                <w:sz w:val="20"/>
                <w:szCs w:val="20"/>
                <w:u w:val="single"/>
              </w:rPr>
              <w:t>Data subject rights</w:t>
            </w:r>
            <w:r w:rsidRPr="00E91AAF">
              <w:rPr>
                <w:rFonts w:ascii="Verdana" w:hAnsi="Verdana" w:cstheme="minorHAnsi"/>
                <w:sz w:val="20"/>
                <w:szCs w:val="20"/>
              </w:rPr>
              <w:t>: Processors and sub-processors will execute any appropriate technical and organi</w:t>
            </w:r>
            <w:r w:rsidR="774E7B34" w:rsidRPr="00E91AAF">
              <w:rPr>
                <w:rFonts w:ascii="Verdana" w:hAnsi="Verdana" w:cstheme="minorHAnsi"/>
                <w:sz w:val="20"/>
                <w:szCs w:val="20"/>
              </w:rPr>
              <w:t>s</w:t>
            </w:r>
            <w:r w:rsidRPr="00E91AAF">
              <w:rPr>
                <w:rFonts w:ascii="Verdana" w:hAnsi="Verdana" w:cstheme="minorHAnsi"/>
                <w:sz w:val="20"/>
                <w:szCs w:val="20"/>
              </w:rPr>
              <w:t xml:space="preserve">ational measures, insofar as this is possible, when asked by the </w:t>
            </w:r>
            <w:r w:rsidR="00F444EC" w:rsidRPr="00E91AAF">
              <w:rPr>
                <w:rFonts w:ascii="Verdana" w:hAnsi="Verdana" w:cstheme="minorHAnsi"/>
                <w:sz w:val="20"/>
                <w:szCs w:val="20"/>
              </w:rPr>
              <w:t>C</w:t>
            </w:r>
            <w:r w:rsidRPr="00E91AAF">
              <w:rPr>
                <w:rFonts w:ascii="Verdana" w:hAnsi="Verdana" w:cstheme="minorHAnsi"/>
                <w:sz w:val="20"/>
                <w:szCs w:val="20"/>
              </w:rPr>
              <w:t xml:space="preserve">ontroller, for the fulfilment of the </w:t>
            </w:r>
            <w:r w:rsidR="00F444EC" w:rsidRPr="00E91AAF">
              <w:rPr>
                <w:rFonts w:ascii="Verdana" w:hAnsi="Verdana" w:cstheme="minorHAnsi"/>
                <w:sz w:val="20"/>
                <w:szCs w:val="20"/>
              </w:rPr>
              <w:t>C</w:t>
            </w:r>
            <w:r w:rsidRPr="00E91AAF">
              <w:rPr>
                <w:rFonts w:ascii="Verdana" w:hAnsi="Verdana" w:cstheme="minorHAnsi"/>
                <w:sz w:val="20"/>
                <w:szCs w:val="20"/>
              </w:rPr>
              <w:t xml:space="preserve">ontroller’s obligations to respond to requests for exercising the data subjects rights as set out in Chapter III of the </w:t>
            </w:r>
            <w:r w:rsidR="00DA2468" w:rsidRPr="00E91AAF">
              <w:rPr>
                <w:rFonts w:ascii="Verdana" w:hAnsi="Verdana" w:cstheme="minorHAnsi"/>
                <w:sz w:val="20"/>
                <w:szCs w:val="20"/>
              </w:rPr>
              <w:t xml:space="preserve">UK </w:t>
            </w:r>
            <w:r w:rsidRPr="00E91AAF">
              <w:rPr>
                <w:rFonts w:ascii="Verdana" w:hAnsi="Verdana" w:cstheme="minorHAnsi"/>
                <w:sz w:val="20"/>
                <w:szCs w:val="20"/>
              </w:rPr>
              <w:t xml:space="preserve">GDPR (Art. 28.3-e of the </w:t>
            </w:r>
            <w:r w:rsidR="00DA2468" w:rsidRPr="00E91AAF">
              <w:rPr>
                <w:rFonts w:ascii="Verdana" w:hAnsi="Verdana" w:cstheme="minorHAnsi"/>
                <w:sz w:val="20"/>
                <w:szCs w:val="20"/>
              </w:rPr>
              <w:t xml:space="preserve">UK </w:t>
            </w:r>
            <w:r w:rsidRPr="00E91AAF">
              <w:rPr>
                <w:rFonts w:ascii="Verdana" w:hAnsi="Verdana" w:cstheme="minorHAnsi"/>
                <w:sz w:val="20"/>
                <w:szCs w:val="20"/>
              </w:rPr>
              <w:t xml:space="preserve">GDPR) including by communicating any useful information in order to help the </w:t>
            </w:r>
            <w:r w:rsidR="00F444EC" w:rsidRPr="00E91AAF">
              <w:rPr>
                <w:rFonts w:ascii="Verdana" w:hAnsi="Verdana" w:cstheme="minorHAnsi"/>
                <w:sz w:val="20"/>
                <w:szCs w:val="20"/>
              </w:rPr>
              <w:t>C</w:t>
            </w:r>
            <w:r w:rsidRPr="00E91AAF">
              <w:rPr>
                <w:rFonts w:ascii="Verdana" w:hAnsi="Verdana" w:cstheme="minorHAnsi"/>
                <w:sz w:val="20"/>
                <w:szCs w:val="20"/>
              </w:rPr>
              <w:t xml:space="preserve">ontroller to comply with the duty to respect the rights of the data subjects. Processor and sub-processors will transmit to the </w:t>
            </w:r>
            <w:r w:rsidR="00F444EC" w:rsidRPr="00E91AAF">
              <w:rPr>
                <w:rFonts w:ascii="Verdana" w:hAnsi="Verdana" w:cstheme="minorHAnsi"/>
                <w:sz w:val="20"/>
                <w:szCs w:val="20"/>
              </w:rPr>
              <w:t>C</w:t>
            </w:r>
            <w:r w:rsidRPr="00E91AAF">
              <w:rPr>
                <w:rFonts w:ascii="Verdana" w:hAnsi="Verdana" w:cstheme="minorHAnsi"/>
                <w:sz w:val="20"/>
                <w:szCs w:val="20"/>
              </w:rPr>
              <w:t>ontroller any data subject request without answering it unless he is authorised to do so.</w:t>
            </w:r>
          </w:p>
          <w:p w14:paraId="535052C0" w14:textId="77777777" w:rsidR="00F03EFF" w:rsidRPr="00E91AAF" w:rsidRDefault="00F03EFF" w:rsidP="679E349B">
            <w:pPr>
              <w:pStyle w:val="ListParagraph"/>
              <w:rPr>
                <w:rFonts w:ascii="Verdana" w:hAnsi="Verdana" w:cstheme="minorHAnsi"/>
                <w:sz w:val="20"/>
                <w:szCs w:val="20"/>
                <w:u w:val="single"/>
                <w:lang w:val="en-GB"/>
              </w:rPr>
            </w:pPr>
          </w:p>
          <w:p w14:paraId="0EF84ACA" w14:textId="63D7EB6F" w:rsidR="00AD110E" w:rsidRDefault="00F03EFF" w:rsidP="00983012">
            <w:pPr>
              <w:numPr>
                <w:ilvl w:val="0"/>
                <w:numId w:val="13"/>
              </w:numPr>
              <w:rPr>
                <w:rFonts w:ascii="Verdana" w:hAnsi="Verdana" w:cstheme="minorHAnsi"/>
                <w:sz w:val="20"/>
                <w:szCs w:val="20"/>
              </w:rPr>
            </w:pPr>
            <w:r w:rsidRPr="00E91AAF">
              <w:rPr>
                <w:rFonts w:ascii="Verdana" w:hAnsi="Verdana" w:cstheme="minorHAnsi"/>
                <w:sz w:val="20"/>
                <w:szCs w:val="20"/>
                <w:u w:val="single"/>
              </w:rPr>
              <w:lastRenderedPageBreak/>
              <w:t>Sub-processing within the Group</w:t>
            </w:r>
            <w:r w:rsidRPr="00E91AAF">
              <w:rPr>
                <w:rFonts w:ascii="Verdana" w:hAnsi="Verdana" w:cstheme="minorHAnsi"/>
                <w:sz w:val="20"/>
                <w:szCs w:val="20"/>
              </w:rPr>
              <w:t xml:space="preserve">: data may be sub-processed by other BCR members bound by the BCRs only with the prior informed specific or general written authorization of the </w:t>
            </w:r>
            <w:r w:rsidR="00F444EC" w:rsidRPr="00E91AAF">
              <w:rPr>
                <w:rFonts w:ascii="Verdana" w:hAnsi="Verdana" w:cstheme="minorHAnsi"/>
                <w:sz w:val="20"/>
                <w:szCs w:val="20"/>
              </w:rPr>
              <w:t>C</w:t>
            </w:r>
            <w:r w:rsidRPr="00E91AAF">
              <w:rPr>
                <w:rFonts w:ascii="Verdana" w:hAnsi="Verdana" w:cstheme="minorHAnsi"/>
                <w:sz w:val="20"/>
                <w:szCs w:val="20"/>
              </w:rPr>
              <w:t>ontroller</w:t>
            </w:r>
            <w:r w:rsidRPr="00E91AAF">
              <w:rPr>
                <w:rStyle w:val="FootnoteReference"/>
                <w:rFonts w:ascii="Verdana" w:hAnsi="Verdana" w:cstheme="minorHAnsi"/>
                <w:sz w:val="20"/>
                <w:szCs w:val="20"/>
              </w:rPr>
              <w:footnoteReference w:id="2"/>
            </w:r>
            <w:r w:rsidRPr="00E91AAF">
              <w:rPr>
                <w:rFonts w:ascii="Verdana" w:hAnsi="Verdana" w:cstheme="minorHAnsi"/>
                <w:sz w:val="20"/>
                <w:szCs w:val="20"/>
              </w:rPr>
              <w:t>. The Service Agreement will specify if a general prior authorization given at the beginning of the service would be sufficient or if a specific authorization will be required for each new sub-</w:t>
            </w:r>
            <w:r w:rsidR="00C53418">
              <w:rPr>
                <w:rFonts w:ascii="Verdana" w:hAnsi="Verdana" w:cstheme="minorHAnsi"/>
                <w:sz w:val="20"/>
                <w:szCs w:val="20"/>
              </w:rPr>
              <w:t>P</w:t>
            </w:r>
            <w:r w:rsidRPr="00E91AAF">
              <w:rPr>
                <w:rFonts w:ascii="Verdana" w:hAnsi="Verdana" w:cstheme="minorHAnsi"/>
                <w:sz w:val="20"/>
                <w:szCs w:val="20"/>
              </w:rPr>
              <w:t>rocessor. If a general authori</w:t>
            </w:r>
            <w:r w:rsidR="005917EE" w:rsidRPr="00E91AAF">
              <w:rPr>
                <w:rFonts w:ascii="Verdana" w:hAnsi="Verdana" w:cstheme="minorHAnsi"/>
                <w:sz w:val="20"/>
                <w:szCs w:val="20"/>
              </w:rPr>
              <w:t>s</w:t>
            </w:r>
            <w:r w:rsidRPr="00E91AAF">
              <w:rPr>
                <w:rFonts w:ascii="Verdana" w:hAnsi="Verdana" w:cstheme="minorHAnsi"/>
                <w:sz w:val="20"/>
                <w:szCs w:val="20"/>
              </w:rPr>
              <w:t xml:space="preserve">ation is given, the </w:t>
            </w:r>
            <w:r w:rsidR="00307033" w:rsidRPr="00E91AAF">
              <w:rPr>
                <w:rFonts w:ascii="Verdana" w:hAnsi="Verdana" w:cstheme="minorHAnsi"/>
                <w:sz w:val="20"/>
                <w:szCs w:val="20"/>
              </w:rPr>
              <w:t>C</w:t>
            </w:r>
            <w:r w:rsidRPr="00E91AAF">
              <w:rPr>
                <w:rFonts w:ascii="Verdana" w:hAnsi="Verdana" w:cstheme="minorHAnsi"/>
                <w:sz w:val="20"/>
                <w:szCs w:val="20"/>
              </w:rPr>
              <w:t xml:space="preserve">ontroller should be informed by the </w:t>
            </w:r>
            <w:r w:rsidR="00C53418">
              <w:rPr>
                <w:rFonts w:ascii="Verdana" w:hAnsi="Verdana" w:cstheme="minorHAnsi"/>
                <w:sz w:val="20"/>
                <w:szCs w:val="20"/>
              </w:rPr>
              <w:t>P</w:t>
            </w:r>
            <w:r w:rsidRPr="00E91AAF">
              <w:rPr>
                <w:rFonts w:ascii="Verdana" w:hAnsi="Verdana" w:cstheme="minorHAnsi"/>
                <w:sz w:val="20"/>
                <w:szCs w:val="20"/>
              </w:rPr>
              <w:t xml:space="preserve">rocessor of any intended changes concerning the addition or replacement of a </w:t>
            </w:r>
          </w:p>
          <w:p w14:paraId="0A7F62A7" w14:textId="2D90C3BF" w:rsidR="00F03EFF" w:rsidRPr="00126E72" w:rsidRDefault="00F03EFF" w:rsidP="00126E72">
            <w:pPr>
              <w:rPr>
                <w:rFonts w:ascii="Verdana" w:hAnsi="Verdana" w:cstheme="minorHAnsi"/>
                <w:sz w:val="20"/>
                <w:szCs w:val="20"/>
              </w:rPr>
            </w:pPr>
            <w:r w:rsidRPr="00E91AAF">
              <w:rPr>
                <w:rFonts w:ascii="Verdana" w:hAnsi="Verdana" w:cstheme="minorHAnsi"/>
                <w:sz w:val="20"/>
                <w:szCs w:val="20"/>
              </w:rPr>
              <w:t xml:space="preserve">sub-processor in such a timely fashion that the </w:t>
            </w:r>
            <w:r w:rsidR="00307033" w:rsidRPr="00E91AAF">
              <w:rPr>
                <w:rFonts w:ascii="Verdana" w:hAnsi="Verdana" w:cstheme="minorHAnsi"/>
                <w:sz w:val="20"/>
                <w:szCs w:val="20"/>
              </w:rPr>
              <w:t>C</w:t>
            </w:r>
            <w:r w:rsidRPr="00E91AAF">
              <w:rPr>
                <w:rFonts w:ascii="Verdana" w:hAnsi="Verdana" w:cstheme="minorHAnsi"/>
                <w:sz w:val="20"/>
                <w:szCs w:val="20"/>
              </w:rPr>
              <w:t>ontroller has the possibility to object to the change or to terminate the contract before the data are communicated to the new sub-processor.</w:t>
            </w:r>
          </w:p>
          <w:p w14:paraId="53F85CD6" w14:textId="7B763B0B" w:rsidR="00F03EFF" w:rsidRPr="00E91AAF" w:rsidRDefault="00F03EFF" w:rsidP="00DF3ED9">
            <w:pPr>
              <w:numPr>
                <w:ilvl w:val="0"/>
                <w:numId w:val="13"/>
              </w:numPr>
              <w:rPr>
                <w:rFonts w:ascii="Verdana" w:hAnsi="Verdana" w:cstheme="minorHAnsi"/>
                <w:sz w:val="20"/>
                <w:szCs w:val="20"/>
              </w:rPr>
            </w:pPr>
            <w:r w:rsidRPr="00E91AAF">
              <w:rPr>
                <w:rFonts w:ascii="Verdana" w:hAnsi="Verdana" w:cstheme="minorHAnsi"/>
                <w:sz w:val="20"/>
                <w:szCs w:val="20"/>
                <w:u w:val="single"/>
              </w:rPr>
              <w:t>Onward transfers to external sub-processors</w:t>
            </w:r>
            <w:r w:rsidRPr="00E91AAF">
              <w:rPr>
                <w:rFonts w:ascii="Verdana" w:hAnsi="Verdana" w:cstheme="minorHAnsi"/>
                <w:sz w:val="20"/>
                <w:szCs w:val="20"/>
              </w:rPr>
              <w:t xml:space="preserve">: Data may </w:t>
            </w:r>
            <w:r w:rsidR="60B0B49A" w:rsidRPr="00E91AAF">
              <w:rPr>
                <w:rFonts w:ascii="Verdana" w:hAnsi="Verdana" w:cstheme="minorHAnsi"/>
                <w:sz w:val="20"/>
                <w:szCs w:val="20"/>
              </w:rPr>
              <w:t xml:space="preserve">be </w:t>
            </w:r>
            <w:r w:rsidRPr="00E91AAF">
              <w:rPr>
                <w:rFonts w:ascii="Verdana" w:hAnsi="Verdana" w:cstheme="minorHAnsi"/>
                <w:sz w:val="20"/>
                <w:szCs w:val="20"/>
              </w:rPr>
              <w:t xml:space="preserve">sub processed by non-members of the BCRs only with the prior informed </w:t>
            </w:r>
            <w:r w:rsidRPr="00E91AAF">
              <w:rPr>
                <w:rFonts w:ascii="Verdana" w:hAnsi="Verdana" w:cstheme="minorHAnsi"/>
                <w:sz w:val="20"/>
                <w:szCs w:val="20"/>
              </w:rPr>
              <w:lastRenderedPageBreak/>
              <w:t>specific or general written authori</w:t>
            </w:r>
            <w:r w:rsidR="003777A7" w:rsidRPr="00E91AAF">
              <w:rPr>
                <w:rFonts w:ascii="Verdana" w:hAnsi="Verdana" w:cstheme="minorHAnsi"/>
                <w:sz w:val="20"/>
                <w:szCs w:val="20"/>
              </w:rPr>
              <w:t>s</w:t>
            </w:r>
            <w:r w:rsidRPr="00E91AAF">
              <w:rPr>
                <w:rFonts w:ascii="Verdana" w:hAnsi="Verdana" w:cstheme="minorHAnsi"/>
                <w:sz w:val="20"/>
                <w:szCs w:val="20"/>
              </w:rPr>
              <w:t xml:space="preserve">ation of the </w:t>
            </w:r>
            <w:r w:rsidR="00307033" w:rsidRPr="00E91AAF">
              <w:rPr>
                <w:rFonts w:ascii="Verdana" w:hAnsi="Verdana" w:cstheme="minorHAnsi"/>
                <w:sz w:val="20"/>
                <w:szCs w:val="20"/>
              </w:rPr>
              <w:t>C</w:t>
            </w:r>
            <w:r w:rsidRPr="00E91AAF">
              <w:rPr>
                <w:rFonts w:ascii="Verdana" w:hAnsi="Verdana" w:cstheme="minorHAnsi"/>
                <w:sz w:val="20"/>
                <w:szCs w:val="20"/>
              </w:rPr>
              <w:t>ontroller</w:t>
            </w:r>
            <w:r w:rsidRPr="00E91AAF">
              <w:rPr>
                <w:rStyle w:val="FootnoteReference"/>
                <w:rFonts w:ascii="Verdana" w:hAnsi="Verdana" w:cstheme="minorHAnsi"/>
                <w:sz w:val="20"/>
                <w:szCs w:val="20"/>
              </w:rPr>
              <w:footnoteReference w:id="3"/>
            </w:r>
            <w:r w:rsidRPr="00E91AAF">
              <w:rPr>
                <w:rFonts w:ascii="Verdana" w:hAnsi="Verdana" w:cstheme="minorHAnsi"/>
                <w:sz w:val="20"/>
                <w:szCs w:val="20"/>
              </w:rPr>
              <w:t>. If a general authori</w:t>
            </w:r>
            <w:r w:rsidR="003777A7" w:rsidRPr="00E91AAF">
              <w:rPr>
                <w:rFonts w:ascii="Verdana" w:hAnsi="Verdana" w:cstheme="minorHAnsi"/>
                <w:sz w:val="20"/>
                <w:szCs w:val="20"/>
              </w:rPr>
              <w:t>s</w:t>
            </w:r>
            <w:r w:rsidRPr="00E91AAF">
              <w:rPr>
                <w:rFonts w:ascii="Verdana" w:hAnsi="Verdana" w:cstheme="minorHAnsi"/>
                <w:sz w:val="20"/>
                <w:szCs w:val="20"/>
              </w:rPr>
              <w:t xml:space="preserve">ation is given, the </w:t>
            </w:r>
            <w:r w:rsidR="00307033" w:rsidRPr="00E91AAF">
              <w:rPr>
                <w:rFonts w:ascii="Verdana" w:hAnsi="Verdana" w:cstheme="minorHAnsi"/>
                <w:sz w:val="20"/>
                <w:szCs w:val="20"/>
              </w:rPr>
              <w:t>C</w:t>
            </w:r>
            <w:r w:rsidRPr="00E91AAF">
              <w:rPr>
                <w:rFonts w:ascii="Verdana" w:hAnsi="Verdana" w:cstheme="minorHAnsi"/>
                <w:sz w:val="20"/>
                <w:szCs w:val="20"/>
              </w:rPr>
              <w:t xml:space="preserve">ontroller should be informed by the </w:t>
            </w:r>
            <w:r w:rsidR="00C53418">
              <w:rPr>
                <w:rFonts w:ascii="Verdana" w:hAnsi="Verdana" w:cstheme="minorHAnsi"/>
                <w:sz w:val="20"/>
                <w:szCs w:val="20"/>
              </w:rPr>
              <w:t>P</w:t>
            </w:r>
            <w:r w:rsidRPr="00E91AAF">
              <w:rPr>
                <w:rFonts w:ascii="Verdana" w:hAnsi="Verdana" w:cstheme="minorHAnsi"/>
                <w:sz w:val="20"/>
                <w:szCs w:val="20"/>
              </w:rPr>
              <w:t xml:space="preserve">rocessor of any intended changes concerning the addition or replacement of sub-processors in such a timely fashion that the </w:t>
            </w:r>
            <w:r w:rsidR="008C3997" w:rsidRPr="00E91AAF">
              <w:rPr>
                <w:rFonts w:ascii="Verdana" w:hAnsi="Verdana" w:cstheme="minorHAnsi"/>
                <w:sz w:val="20"/>
                <w:szCs w:val="20"/>
              </w:rPr>
              <w:t>C</w:t>
            </w:r>
            <w:r w:rsidRPr="00E91AAF">
              <w:rPr>
                <w:rFonts w:ascii="Verdana" w:hAnsi="Verdana" w:cstheme="minorHAnsi"/>
                <w:sz w:val="20"/>
                <w:szCs w:val="20"/>
              </w:rPr>
              <w:t>ontroller has the possibility to object to the change or to terminate the contract before the data are communicated to the new sub-processor.</w:t>
            </w:r>
          </w:p>
          <w:p w14:paraId="7A0E521C" w14:textId="77777777" w:rsidR="00F03EFF" w:rsidRPr="00255563" w:rsidRDefault="00F03EFF" w:rsidP="00DF3ED9">
            <w:pPr>
              <w:pStyle w:val="ListParagraph"/>
              <w:rPr>
                <w:rFonts w:ascii="Verdana" w:hAnsi="Verdana" w:cstheme="minorHAnsi"/>
                <w:sz w:val="20"/>
                <w:lang w:val="en-GB"/>
              </w:rPr>
            </w:pPr>
          </w:p>
          <w:p w14:paraId="1F90FB04" w14:textId="48ADFE6A" w:rsidR="00AD110E" w:rsidRPr="00126E72" w:rsidRDefault="00F03EFF" w:rsidP="00DF3ED9">
            <w:pPr>
              <w:rPr>
                <w:rFonts w:ascii="Verdana" w:hAnsi="Verdana" w:cstheme="minorHAnsi"/>
                <w:sz w:val="20"/>
                <w:szCs w:val="20"/>
              </w:rPr>
            </w:pPr>
            <w:r w:rsidRPr="00E91AAF">
              <w:rPr>
                <w:rFonts w:ascii="Verdana" w:hAnsi="Verdana" w:cstheme="minorHAnsi"/>
                <w:sz w:val="20"/>
                <w:szCs w:val="20"/>
              </w:rPr>
              <w:t xml:space="preserve">Where the BCR member bound by the BCRs subcontracts its obligations under the Service Agreement, with the </w:t>
            </w:r>
            <w:r w:rsidR="007246A1" w:rsidRPr="00E91AAF">
              <w:rPr>
                <w:rFonts w:ascii="Verdana" w:hAnsi="Verdana" w:cstheme="minorHAnsi"/>
                <w:sz w:val="20"/>
                <w:szCs w:val="20"/>
              </w:rPr>
              <w:t xml:space="preserve">authorisation </w:t>
            </w:r>
            <w:r w:rsidRPr="00E91AAF">
              <w:rPr>
                <w:rFonts w:ascii="Verdana" w:hAnsi="Verdana" w:cstheme="minorHAnsi"/>
                <w:sz w:val="20"/>
                <w:szCs w:val="20"/>
              </w:rPr>
              <w:t xml:space="preserve">of the </w:t>
            </w:r>
            <w:r w:rsidR="008C3997" w:rsidRPr="00E91AAF">
              <w:rPr>
                <w:rFonts w:ascii="Verdana" w:hAnsi="Verdana" w:cstheme="minorHAnsi"/>
                <w:sz w:val="20"/>
                <w:szCs w:val="20"/>
              </w:rPr>
              <w:t>Co</w:t>
            </w:r>
            <w:r w:rsidRPr="00E91AAF">
              <w:rPr>
                <w:rFonts w:ascii="Verdana" w:hAnsi="Verdana" w:cstheme="minorHAnsi"/>
                <w:sz w:val="20"/>
                <w:szCs w:val="20"/>
              </w:rPr>
              <w:t xml:space="preserve">ntroller, it shall do so only by way of a contract or other legal act under </w:t>
            </w:r>
            <w:r w:rsidR="00712613" w:rsidRPr="00E91AAF">
              <w:rPr>
                <w:rFonts w:ascii="Verdana" w:hAnsi="Verdana" w:cstheme="minorHAnsi"/>
                <w:sz w:val="20"/>
                <w:szCs w:val="20"/>
              </w:rPr>
              <w:t>UK law</w:t>
            </w:r>
            <w:r w:rsidRPr="00E91AAF">
              <w:rPr>
                <w:rFonts w:ascii="Verdana" w:hAnsi="Verdana" w:cstheme="minorHAnsi"/>
                <w:sz w:val="20"/>
                <w:szCs w:val="20"/>
              </w:rPr>
              <w:t xml:space="preserve"> with the sub-processor which provides that adequate protection is provided as set out in Art</w:t>
            </w:r>
            <w:r w:rsidR="00293D26" w:rsidRPr="00E91AAF">
              <w:rPr>
                <w:rFonts w:ascii="Verdana" w:hAnsi="Verdana" w:cstheme="minorHAnsi"/>
                <w:sz w:val="20"/>
                <w:szCs w:val="20"/>
              </w:rPr>
              <w:t>s.</w:t>
            </w:r>
            <w:r w:rsidRPr="00E91AAF">
              <w:rPr>
                <w:rFonts w:ascii="Verdana" w:hAnsi="Verdana" w:cstheme="minorHAnsi"/>
                <w:sz w:val="20"/>
                <w:szCs w:val="20"/>
              </w:rPr>
              <w:t xml:space="preserve">28, 29, 32, 45, 46, 47 and which ensures that the same data protection obligations as set out in the Service Agreement between </w:t>
            </w:r>
            <w:r w:rsidRPr="00E91AAF">
              <w:rPr>
                <w:rFonts w:ascii="Verdana" w:hAnsi="Verdana" w:cstheme="minorHAnsi"/>
                <w:sz w:val="20"/>
                <w:szCs w:val="20"/>
              </w:rPr>
              <w:lastRenderedPageBreak/>
              <w:t xml:space="preserve">the </w:t>
            </w:r>
            <w:r w:rsidR="00293D26" w:rsidRPr="00E91AAF">
              <w:rPr>
                <w:rFonts w:ascii="Verdana" w:hAnsi="Verdana" w:cstheme="minorHAnsi"/>
                <w:sz w:val="20"/>
                <w:szCs w:val="20"/>
              </w:rPr>
              <w:t>C</w:t>
            </w:r>
            <w:r w:rsidRPr="00E91AAF">
              <w:rPr>
                <w:rFonts w:ascii="Verdana" w:hAnsi="Verdana" w:cstheme="minorHAnsi"/>
                <w:sz w:val="20"/>
                <w:szCs w:val="20"/>
              </w:rPr>
              <w:t xml:space="preserve">ontroller and the </w:t>
            </w:r>
            <w:r w:rsidR="00C53418">
              <w:rPr>
                <w:rFonts w:ascii="Verdana" w:hAnsi="Verdana" w:cstheme="minorHAnsi"/>
                <w:sz w:val="20"/>
                <w:szCs w:val="20"/>
              </w:rPr>
              <w:t>P</w:t>
            </w:r>
            <w:r w:rsidRPr="00E91AAF">
              <w:rPr>
                <w:rFonts w:ascii="Verdana" w:hAnsi="Verdana" w:cstheme="minorHAnsi"/>
                <w:sz w:val="20"/>
                <w:szCs w:val="20"/>
              </w:rPr>
              <w:t>rocessor and sections 1.3, 1.4, 3 and 6 of this  referential are imposed on the sub-</w:t>
            </w:r>
            <w:r w:rsidR="00C53418">
              <w:rPr>
                <w:rFonts w:ascii="Verdana" w:hAnsi="Verdana" w:cstheme="minorHAnsi"/>
                <w:sz w:val="20"/>
                <w:szCs w:val="20"/>
              </w:rPr>
              <w:t>P</w:t>
            </w:r>
            <w:r w:rsidRPr="00E91AAF">
              <w:rPr>
                <w:rFonts w:ascii="Verdana" w:hAnsi="Verdana" w:cstheme="minorHAnsi"/>
                <w:sz w:val="20"/>
                <w:szCs w:val="20"/>
              </w:rPr>
              <w:t xml:space="preserve">rocessor, in particular providing sufficient guarantees to implement appropriate technical and organization measures in such a manner that the processing will meet the requirements of the </w:t>
            </w:r>
            <w:r w:rsidR="00293D26" w:rsidRPr="00E91AAF">
              <w:rPr>
                <w:rFonts w:ascii="Verdana" w:hAnsi="Verdana" w:cstheme="minorHAnsi"/>
                <w:sz w:val="20"/>
                <w:szCs w:val="20"/>
              </w:rPr>
              <w:t xml:space="preserve">UK </w:t>
            </w:r>
            <w:r w:rsidRPr="00E91AAF">
              <w:rPr>
                <w:rFonts w:ascii="Verdana" w:hAnsi="Verdana" w:cstheme="minorHAnsi"/>
                <w:sz w:val="20"/>
                <w:szCs w:val="20"/>
              </w:rPr>
              <w:t>GDPR (Art.28</w:t>
            </w:r>
            <w:r w:rsidR="000502B9" w:rsidRPr="00E91AAF">
              <w:rPr>
                <w:rFonts w:ascii="Verdana" w:hAnsi="Verdana" w:cstheme="minorHAnsi"/>
                <w:sz w:val="20"/>
                <w:szCs w:val="20"/>
              </w:rPr>
              <w:t>.</w:t>
            </w:r>
            <w:r w:rsidRPr="00E91AAF">
              <w:rPr>
                <w:rFonts w:ascii="Verdana" w:hAnsi="Verdana" w:cstheme="minorHAnsi"/>
                <w:sz w:val="20"/>
                <w:szCs w:val="20"/>
              </w:rPr>
              <w:t>4</w:t>
            </w:r>
            <w:r w:rsidR="000502B9" w:rsidRPr="00E91AAF">
              <w:rPr>
                <w:rFonts w:ascii="Verdana" w:hAnsi="Verdana" w:cstheme="minorHAnsi"/>
                <w:sz w:val="20"/>
                <w:szCs w:val="20"/>
              </w:rPr>
              <w:t>)</w:t>
            </w:r>
          </w:p>
        </w:tc>
        <w:sdt>
          <w:sdtPr>
            <w:rPr>
              <w:rFonts w:ascii="Verdana" w:hAnsi="Verdana" w:cstheme="minorHAnsi"/>
              <w:sz w:val="20"/>
              <w:szCs w:val="20"/>
            </w:rPr>
            <w:id w:val="-1720120175"/>
            <w:placeholder>
              <w:docPart w:val="DefaultPlaceholder_-1854013440"/>
            </w:placeholder>
            <w:showingPlcHdr/>
          </w:sdtPr>
          <w:sdtEndPr/>
          <w:sdtContent>
            <w:tc>
              <w:tcPr>
                <w:tcW w:w="3600" w:type="dxa"/>
              </w:tcPr>
              <w:p w14:paraId="17FA91F6" w14:textId="2B9D704D"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r w:rsidR="00784FBE" w:rsidRPr="00E91AAF" w14:paraId="7A85FE20" w14:textId="77777777" w:rsidTr="1CE2444A">
        <w:tc>
          <w:tcPr>
            <w:tcW w:w="2321" w:type="dxa"/>
          </w:tcPr>
          <w:p w14:paraId="460F2336" w14:textId="7D52329F" w:rsidR="00784FBE" w:rsidRPr="00E91AAF" w:rsidRDefault="00784FBE" w:rsidP="1CE2444A">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6.1.2 Accountability and other tools</w:t>
            </w:r>
          </w:p>
        </w:tc>
        <w:tc>
          <w:tcPr>
            <w:tcW w:w="1058" w:type="dxa"/>
          </w:tcPr>
          <w:p w14:paraId="4DC6A635" w14:textId="065C3BA2"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693" w:type="dxa"/>
          </w:tcPr>
          <w:p w14:paraId="58E3260E" w14:textId="1B685E64"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1D37C905" w14:textId="42A7FAFD" w:rsidR="00784FBE" w:rsidRPr="00E91AAF" w:rsidRDefault="00784FBE"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 47.2</w:t>
            </w:r>
            <w:r w:rsidR="00B8196C"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d</w:t>
            </w:r>
            <w:r w:rsidR="00B8196C"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 xml:space="preserve"> and Art.30</w:t>
            </w:r>
          </w:p>
        </w:tc>
        <w:tc>
          <w:tcPr>
            <w:tcW w:w="4061" w:type="dxa"/>
          </w:tcPr>
          <w:p w14:paraId="512A8114" w14:textId="41F64696" w:rsidR="00391393" w:rsidRPr="00E91AAF" w:rsidRDefault="00391393" w:rsidP="00DF3ED9">
            <w:pPr>
              <w:tabs>
                <w:tab w:val="num" w:pos="1440"/>
              </w:tabs>
              <w:rPr>
                <w:rFonts w:ascii="Verdana" w:hAnsi="Verdana" w:cstheme="minorHAnsi"/>
                <w:sz w:val="20"/>
                <w:szCs w:val="20"/>
              </w:rPr>
            </w:pPr>
            <w:r w:rsidRPr="00E91AAF">
              <w:rPr>
                <w:rFonts w:ascii="Verdana" w:hAnsi="Verdana" w:cstheme="minorHAnsi"/>
                <w:sz w:val="20"/>
                <w:szCs w:val="20"/>
              </w:rPr>
              <w:t xml:space="preserve">Processors will have a duty to make available to the </w:t>
            </w:r>
            <w:r w:rsidR="00B8196C" w:rsidRPr="00E91AAF">
              <w:rPr>
                <w:rFonts w:ascii="Verdana" w:hAnsi="Verdana" w:cstheme="minorHAnsi"/>
                <w:sz w:val="20"/>
                <w:szCs w:val="20"/>
              </w:rPr>
              <w:t>C</w:t>
            </w:r>
            <w:r w:rsidRPr="00E91AAF">
              <w:rPr>
                <w:rFonts w:ascii="Verdana" w:hAnsi="Verdana" w:cstheme="minorHAnsi"/>
                <w:sz w:val="20"/>
                <w:szCs w:val="20"/>
              </w:rPr>
              <w:t>ontroller all information necessary to demonstrate compliance with their obligations as provided by Article 28.3</w:t>
            </w:r>
            <w:r w:rsidR="00B8196C" w:rsidRPr="00E91AAF">
              <w:rPr>
                <w:rFonts w:ascii="Verdana" w:hAnsi="Verdana" w:cstheme="minorHAnsi"/>
                <w:sz w:val="20"/>
                <w:szCs w:val="20"/>
              </w:rPr>
              <w:t>(</w:t>
            </w:r>
            <w:r w:rsidRPr="00E91AAF">
              <w:rPr>
                <w:rFonts w:ascii="Verdana" w:hAnsi="Verdana" w:cstheme="minorHAnsi"/>
                <w:sz w:val="20"/>
                <w:szCs w:val="20"/>
              </w:rPr>
              <w:t>h</w:t>
            </w:r>
            <w:r w:rsidR="00B8196C" w:rsidRPr="00E91AAF">
              <w:rPr>
                <w:rFonts w:ascii="Verdana" w:hAnsi="Verdana" w:cstheme="minorHAnsi"/>
                <w:sz w:val="20"/>
                <w:szCs w:val="20"/>
              </w:rPr>
              <w:t>)</w:t>
            </w:r>
            <w:r w:rsidRPr="00E91AAF">
              <w:rPr>
                <w:rFonts w:ascii="Verdana" w:hAnsi="Verdana" w:cstheme="minorHAnsi"/>
                <w:sz w:val="20"/>
                <w:szCs w:val="20"/>
              </w:rPr>
              <w:t xml:space="preserve"> and allow for and contribute to audits, including inspections conducted by the </w:t>
            </w:r>
            <w:r w:rsidR="008C3997" w:rsidRPr="00E91AAF">
              <w:rPr>
                <w:rFonts w:ascii="Verdana" w:hAnsi="Verdana" w:cstheme="minorHAnsi"/>
                <w:sz w:val="20"/>
                <w:szCs w:val="20"/>
              </w:rPr>
              <w:t>C</w:t>
            </w:r>
            <w:r w:rsidRPr="00E91AAF">
              <w:rPr>
                <w:rFonts w:ascii="Verdana" w:hAnsi="Verdana" w:cstheme="minorHAnsi"/>
                <w:sz w:val="20"/>
                <w:szCs w:val="20"/>
              </w:rPr>
              <w:t xml:space="preserve">ontroller or another auditor mandated by the </w:t>
            </w:r>
            <w:r w:rsidR="008C3997" w:rsidRPr="00E91AAF">
              <w:rPr>
                <w:rFonts w:ascii="Verdana" w:hAnsi="Verdana" w:cstheme="minorHAnsi"/>
                <w:sz w:val="20"/>
                <w:szCs w:val="20"/>
              </w:rPr>
              <w:t>C</w:t>
            </w:r>
            <w:r w:rsidRPr="00E91AAF">
              <w:rPr>
                <w:rFonts w:ascii="Verdana" w:hAnsi="Verdana" w:cstheme="minorHAnsi"/>
                <w:sz w:val="20"/>
                <w:szCs w:val="20"/>
              </w:rPr>
              <w:t xml:space="preserve">ontroller. In addition, the </w:t>
            </w:r>
            <w:r w:rsidR="00C53418">
              <w:rPr>
                <w:rFonts w:ascii="Verdana" w:hAnsi="Verdana" w:cstheme="minorHAnsi"/>
                <w:sz w:val="20"/>
                <w:szCs w:val="20"/>
              </w:rPr>
              <w:t>P</w:t>
            </w:r>
            <w:r w:rsidRPr="00E91AAF">
              <w:rPr>
                <w:rFonts w:ascii="Verdana" w:hAnsi="Verdana" w:cstheme="minorHAnsi"/>
                <w:sz w:val="20"/>
                <w:szCs w:val="20"/>
              </w:rPr>
              <w:t xml:space="preserve">rocessor shall immediately inform the </w:t>
            </w:r>
            <w:r w:rsidR="008C3997" w:rsidRPr="00E91AAF">
              <w:rPr>
                <w:rFonts w:ascii="Verdana" w:hAnsi="Verdana" w:cstheme="minorHAnsi"/>
                <w:sz w:val="20"/>
                <w:szCs w:val="20"/>
              </w:rPr>
              <w:t>C</w:t>
            </w:r>
            <w:r w:rsidRPr="00E91AAF">
              <w:rPr>
                <w:rFonts w:ascii="Verdana" w:hAnsi="Verdana" w:cstheme="minorHAnsi"/>
                <w:sz w:val="20"/>
                <w:szCs w:val="20"/>
              </w:rPr>
              <w:t xml:space="preserve">ontroller if in its opinion, an instruction infringes the </w:t>
            </w:r>
            <w:r w:rsidR="00DD0E5A" w:rsidRPr="00E91AAF">
              <w:rPr>
                <w:rFonts w:ascii="Verdana" w:hAnsi="Verdana" w:cstheme="minorHAnsi"/>
                <w:sz w:val="20"/>
                <w:szCs w:val="20"/>
              </w:rPr>
              <w:t xml:space="preserve">UK </w:t>
            </w:r>
            <w:r w:rsidRPr="00E91AAF">
              <w:rPr>
                <w:rFonts w:ascii="Verdana" w:hAnsi="Verdana" w:cstheme="minorHAnsi"/>
                <w:sz w:val="20"/>
                <w:szCs w:val="20"/>
              </w:rPr>
              <w:t xml:space="preserve">GDPR </w:t>
            </w:r>
            <w:r w:rsidR="2DD6C4C0" w:rsidRPr="00E91AAF">
              <w:rPr>
                <w:rFonts w:ascii="Verdana" w:hAnsi="Verdana" w:cstheme="minorHAnsi"/>
                <w:sz w:val="20"/>
                <w:szCs w:val="20"/>
              </w:rPr>
              <w:t xml:space="preserve">or </w:t>
            </w:r>
            <w:r w:rsidR="00415F20" w:rsidRPr="00E91AAF">
              <w:rPr>
                <w:rFonts w:ascii="Verdana" w:hAnsi="Verdana" w:cstheme="minorHAnsi"/>
                <w:sz w:val="20"/>
                <w:szCs w:val="20"/>
              </w:rPr>
              <w:t>DPA 2018</w:t>
            </w:r>
            <w:r w:rsidR="00DD0E5A" w:rsidRPr="00E91AAF">
              <w:rPr>
                <w:rFonts w:ascii="Verdana" w:hAnsi="Verdana" w:cstheme="minorHAnsi"/>
                <w:sz w:val="20"/>
                <w:szCs w:val="20"/>
              </w:rPr>
              <w:t xml:space="preserve"> </w:t>
            </w:r>
            <w:r w:rsidRPr="00E91AAF">
              <w:rPr>
                <w:rFonts w:ascii="Verdana" w:hAnsi="Verdana" w:cstheme="minorHAnsi"/>
                <w:sz w:val="20"/>
                <w:szCs w:val="20"/>
              </w:rPr>
              <w:t>provisions.</w:t>
            </w:r>
          </w:p>
          <w:p w14:paraId="66A6C444" w14:textId="77777777" w:rsidR="00391393" w:rsidRPr="00255563" w:rsidRDefault="00391393" w:rsidP="00391393">
            <w:pPr>
              <w:tabs>
                <w:tab w:val="num" w:pos="1440"/>
              </w:tabs>
              <w:jc w:val="both"/>
              <w:rPr>
                <w:rFonts w:ascii="Verdana" w:hAnsi="Verdana" w:cstheme="minorHAnsi"/>
                <w:sz w:val="20"/>
              </w:rPr>
            </w:pPr>
          </w:p>
          <w:p w14:paraId="2D576B53" w14:textId="1D23C0D5" w:rsidR="0044688E" w:rsidRPr="00E91AAF" w:rsidRDefault="00391393" w:rsidP="00DF3ED9">
            <w:pPr>
              <w:tabs>
                <w:tab w:val="num" w:pos="1440"/>
              </w:tabs>
              <w:rPr>
                <w:rFonts w:ascii="Verdana" w:hAnsi="Verdana" w:cstheme="minorHAnsi"/>
                <w:sz w:val="20"/>
                <w:szCs w:val="20"/>
              </w:rPr>
            </w:pPr>
            <w:r w:rsidRPr="00E91AAF">
              <w:rPr>
                <w:rFonts w:ascii="Verdana" w:hAnsi="Verdana" w:cstheme="minorHAnsi"/>
                <w:sz w:val="20"/>
                <w:szCs w:val="20"/>
              </w:rPr>
              <w:t xml:space="preserve">In order to demonstrate compliance with the </w:t>
            </w:r>
            <w:r w:rsidRPr="00E91AAF">
              <w:rPr>
                <w:rFonts w:ascii="Verdana" w:hAnsi="Verdana" w:cstheme="minorHAnsi"/>
                <w:color w:val="000000" w:themeColor="text1"/>
                <w:sz w:val="20"/>
                <w:szCs w:val="20"/>
              </w:rPr>
              <w:t>BCRs</w:t>
            </w:r>
            <w:r w:rsidRPr="00E91AAF">
              <w:rPr>
                <w:rFonts w:ascii="Verdana" w:hAnsi="Verdana" w:cstheme="minorHAnsi"/>
                <w:sz w:val="20"/>
                <w:szCs w:val="20"/>
              </w:rPr>
              <w:t xml:space="preserve">, </w:t>
            </w:r>
            <w:r w:rsidR="0044688E" w:rsidRPr="00E91AAF">
              <w:rPr>
                <w:rFonts w:ascii="Verdana" w:hAnsi="Verdana" w:cstheme="minorHAnsi"/>
                <w:sz w:val="20"/>
                <w:szCs w:val="20"/>
              </w:rPr>
              <w:t xml:space="preserve">all </w:t>
            </w:r>
            <w:r w:rsidRPr="00E91AAF">
              <w:rPr>
                <w:rFonts w:ascii="Verdana" w:hAnsi="Verdana" w:cstheme="minorHAnsi"/>
                <w:sz w:val="20"/>
                <w:szCs w:val="20"/>
              </w:rPr>
              <w:t>BCR</w:t>
            </w:r>
            <w:r w:rsidR="0044688E" w:rsidRPr="00E91AAF">
              <w:rPr>
                <w:rFonts w:ascii="Verdana" w:hAnsi="Verdana" w:cstheme="minorHAnsi"/>
                <w:sz w:val="20"/>
                <w:szCs w:val="20"/>
              </w:rPr>
              <w:t>s</w:t>
            </w:r>
            <w:r w:rsidRPr="00E91AAF">
              <w:rPr>
                <w:rFonts w:ascii="Verdana" w:hAnsi="Verdana" w:cstheme="minorHAnsi"/>
                <w:sz w:val="20"/>
                <w:szCs w:val="20"/>
              </w:rPr>
              <w:t xml:space="preserve"> members </w:t>
            </w:r>
            <w:r w:rsidR="0044688E" w:rsidRPr="00E91AAF">
              <w:rPr>
                <w:rFonts w:ascii="Verdana" w:hAnsi="Verdana" w:cstheme="minorHAnsi"/>
                <w:sz w:val="20"/>
                <w:szCs w:val="20"/>
              </w:rPr>
              <w:t>must</w:t>
            </w:r>
            <w:r w:rsidRPr="00E91AAF">
              <w:rPr>
                <w:rFonts w:ascii="Verdana" w:hAnsi="Verdana" w:cstheme="minorHAnsi"/>
                <w:sz w:val="20"/>
                <w:szCs w:val="20"/>
              </w:rPr>
              <w:t xml:space="preserve"> maintain a record of all categories of processing activities </w:t>
            </w:r>
            <w:r w:rsidRPr="00E91AAF">
              <w:rPr>
                <w:rFonts w:ascii="Verdana" w:hAnsi="Verdana" w:cstheme="minorHAnsi"/>
                <w:sz w:val="20"/>
                <w:szCs w:val="20"/>
              </w:rPr>
              <w:lastRenderedPageBreak/>
              <w:t xml:space="preserve">carried out on behalf of each </w:t>
            </w:r>
            <w:r w:rsidR="008C3997" w:rsidRPr="00E91AAF">
              <w:rPr>
                <w:rFonts w:ascii="Verdana" w:hAnsi="Verdana" w:cstheme="minorHAnsi"/>
                <w:sz w:val="20"/>
                <w:szCs w:val="20"/>
              </w:rPr>
              <w:t>C</w:t>
            </w:r>
            <w:r w:rsidRPr="00E91AAF">
              <w:rPr>
                <w:rFonts w:ascii="Verdana" w:hAnsi="Verdana" w:cstheme="minorHAnsi"/>
                <w:sz w:val="20"/>
                <w:szCs w:val="20"/>
              </w:rPr>
              <w:t xml:space="preserve">ontroller in line with the requirements as set out in Art. 30.2. </w:t>
            </w:r>
          </w:p>
          <w:p w14:paraId="26C4430A" w14:textId="12512A97" w:rsidR="00391393" w:rsidRPr="00E91AAF" w:rsidRDefault="00391393" w:rsidP="00DF3ED9">
            <w:pPr>
              <w:tabs>
                <w:tab w:val="num" w:pos="1440"/>
              </w:tabs>
              <w:rPr>
                <w:rFonts w:ascii="Verdana" w:hAnsi="Verdana" w:cstheme="minorHAnsi"/>
                <w:sz w:val="20"/>
                <w:szCs w:val="20"/>
              </w:rPr>
            </w:pPr>
            <w:r w:rsidRPr="00E91AAF">
              <w:rPr>
                <w:rFonts w:ascii="Verdana" w:hAnsi="Verdana" w:cstheme="minorHAnsi"/>
                <w:sz w:val="20"/>
                <w:szCs w:val="20"/>
              </w:rPr>
              <w:t xml:space="preserve">This record should be maintained in writing, including in electronic form and should be made available to the </w:t>
            </w:r>
            <w:r w:rsidR="0044688E" w:rsidRPr="00E91AAF">
              <w:rPr>
                <w:rFonts w:ascii="Verdana" w:hAnsi="Verdana" w:cstheme="minorHAnsi"/>
                <w:sz w:val="20"/>
                <w:szCs w:val="20"/>
              </w:rPr>
              <w:t>Commissioner</w:t>
            </w:r>
            <w:r w:rsidRPr="00E91AAF">
              <w:rPr>
                <w:rFonts w:ascii="Verdana" w:hAnsi="Verdana" w:cstheme="minorHAnsi"/>
                <w:sz w:val="20"/>
                <w:szCs w:val="20"/>
              </w:rPr>
              <w:t xml:space="preserve"> on request (Art</w:t>
            </w:r>
            <w:r w:rsidR="0044688E" w:rsidRPr="00E91AAF">
              <w:rPr>
                <w:rFonts w:ascii="Verdana" w:hAnsi="Verdana" w:cstheme="minorHAnsi"/>
                <w:sz w:val="20"/>
                <w:szCs w:val="20"/>
              </w:rPr>
              <w:t>s</w:t>
            </w:r>
            <w:r w:rsidRPr="00E91AAF">
              <w:rPr>
                <w:rFonts w:ascii="Verdana" w:hAnsi="Verdana" w:cstheme="minorHAnsi"/>
                <w:sz w:val="20"/>
                <w:szCs w:val="20"/>
              </w:rPr>
              <w:t>.30.3 and 30.4)</w:t>
            </w:r>
          </w:p>
          <w:p w14:paraId="524CA468" w14:textId="77777777" w:rsidR="00391393" w:rsidRPr="00255563" w:rsidRDefault="00391393" w:rsidP="00DF3ED9">
            <w:pPr>
              <w:tabs>
                <w:tab w:val="num" w:pos="1440"/>
              </w:tabs>
              <w:rPr>
                <w:rFonts w:ascii="Verdana" w:hAnsi="Verdana" w:cstheme="minorHAnsi"/>
                <w:sz w:val="20"/>
              </w:rPr>
            </w:pPr>
          </w:p>
          <w:p w14:paraId="002787CE" w14:textId="45353CF0" w:rsidR="00AD110E" w:rsidRPr="00126E72" w:rsidRDefault="00391393" w:rsidP="00126E72">
            <w:pPr>
              <w:ind w:left="-17"/>
              <w:rPr>
                <w:rFonts w:ascii="Verdana" w:hAnsi="Verdana" w:cstheme="minorHAnsi"/>
                <w:sz w:val="20"/>
                <w:szCs w:val="20"/>
              </w:rPr>
            </w:pPr>
            <w:r w:rsidRPr="00E91AAF">
              <w:rPr>
                <w:rFonts w:ascii="Verdana" w:hAnsi="Verdana" w:cstheme="minorHAnsi"/>
                <w:sz w:val="20"/>
                <w:szCs w:val="20"/>
              </w:rPr>
              <w:t xml:space="preserve">The BCR members shall also assist the </w:t>
            </w:r>
            <w:r w:rsidR="008C3997" w:rsidRPr="00E91AAF">
              <w:rPr>
                <w:rFonts w:ascii="Verdana" w:hAnsi="Verdana" w:cstheme="minorHAnsi"/>
                <w:sz w:val="20"/>
                <w:szCs w:val="20"/>
              </w:rPr>
              <w:t>C</w:t>
            </w:r>
            <w:r w:rsidRPr="00E91AAF">
              <w:rPr>
                <w:rFonts w:ascii="Verdana" w:hAnsi="Verdana" w:cstheme="minorHAnsi"/>
                <w:sz w:val="20"/>
                <w:szCs w:val="20"/>
              </w:rPr>
              <w:t>ontroller in implementing appropriate technical and organisational measures to comply with data protection principles and facilitate compliance with the requirements set up by the BCRs in practice such as data protection by design and by default (Art</w:t>
            </w:r>
            <w:r w:rsidR="00C201CE" w:rsidRPr="00E91AAF">
              <w:rPr>
                <w:rFonts w:ascii="Verdana" w:hAnsi="Verdana" w:cstheme="minorHAnsi"/>
                <w:sz w:val="20"/>
                <w:szCs w:val="20"/>
              </w:rPr>
              <w:t>s</w:t>
            </w:r>
            <w:r w:rsidRPr="00E91AAF">
              <w:rPr>
                <w:rFonts w:ascii="Verdana" w:hAnsi="Verdana" w:cstheme="minorHAnsi"/>
                <w:sz w:val="20"/>
                <w:szCs w:val="20"/>
              </w:rPr>
              <w:t>.</w:t>
            </w:r>
            <w:r w:rsidR="4235B698" w:rsidRPr="00E91AAF">
              <w:rPr>
                <w:rFonts w:ascii="Verdana" w:hAnsi="Verdana" w:cstheme="minorHAnsi"/>
                <w:sz w:val="20"/>
                <w:szCs w:val="20"/>
              </w:rPr>
              <w:t>25 and</w:t>
            </w:r>
            <w:r w:rsidRPr="00E91AAF">
              <w:rPr>
                <w:rFonts w:ascii="Verdana" w:hAnsi="Verdana" w:cstheme="minorHAnsi"/>
                <w:sz w:val="20"/>
                <w:szCs w:val="20"/>
              </w:rPr>
              <w:t xml:space="preserve"> 47.2</w:t>
            </w:r>
            <w:r w:rsidR="00C201CE" w:rsidRPr="00E91AAF">
              <w:rPr>
                <w:rFonts w:ascii="Verdana" w:hAnsi="Verdana" w:cstheme="minorHAnsi"/>
                <w:sz w:val="20"/>
                <w:szCs w:val="20"/>
              </w:rPr>
              <w:t>(</w:t>
            </w:r>
            <w:r w:rsidRPr="00E91AAF">
              <w:rPr>
                <w:rFonts w:ascii="Verdana" w:hAnsi="Verdana" w:cstheme="minorHAnsi"/>
                <w:sz w:val="20"/>
                <w:szCs w:val="20"/>
              </w:rPr>
              <w:t>d</w:t>
            </w:r>
            <w:r w:rsidR="00C201CE" w:rsidRPr="00E91AAF">
              <w:rPr>
                <w:rFonts w:ascii="Verdana" w:hAnsi="Verdana" w:cstheme="minorHAnsi"/>
                <w:sz w:val="20"/>
                <w:szCs w:val="20"/>
              </w:rPr>
              <w:t>)</w:t>
            </w:r>
            <w:r w:rsidRPr="00E91AAF">
              <w:rPr>
                <w:rFonts w:ascii="Verdana" w:hAnsi="Verdana" w:cstheme="minorHAnsi"/>
                <w:sz w:val="20"/>
                <w:szCs w:val="20"/>
              </w:rPr>
              <w:t>)</w:t>
            </w:r>
            <w:r w:rsidR="008E3086" w:rsidRPr="00E91AAF">
              <w:rPr>
                <w:rFonts w:ascii="Verdana" w:hAnsi="Verdana" w:cstheme="minorHAnsi"/>
                <w:sz w:val="20"/>
                <w:szCs w:val="20"/>
              </w:rPr>
              <w:t>.</w:t>
            </w:r>
          </w:p>
        </w:tc>
        <w:sdt>
          <w:sdtPr>
            <w:rPr>
              <w:rFonts w:ascii="Verdana" w:hAnsi="Verdana" w:cstheme="minorHAnsi"/>
              <w:sz w:val="20"/>
              <w:szCs w:val="20"/>
            </w:rPr>
            <w:id w:val="773824620"/>
            <w:placeholder>
              <w:docPart w:val="DefaultPlaceholder_-1854013440"/>
            </w:placeholder>
            <w:showingPlcHdr/>
          </w:sdtPr>
          <w:sdtEndPr/>
          <w:sdtContent>
            <w:tc>
              <w:tcPr>
                <w:tcW w:w="3600" w:type="dxa"/>
              </w:tcPr>
              <w:p w14:paraId="0791AC27" w14:textId="5CDBB420"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r w:rsidR="00784FBE" w:rsidRPr="00E91AAF" w14:paraId="16B43D22" w14:textId="77777777" w:rsidTr="1CE2444A">
        <w:tc>
          <w:tcPr>
            <w:tcW w:w="2321" w:type="dxa"/>
          </w:tcPr>
          <w:p w14:paraId="689D01D5" w14:textId="330CD790" w:rsidR="00784FBE" w:rsidRPr="00E91AAF" w:rsidRDefault="00784FBE" w:rsidP="00784FBE">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t>6.2 The list of entities bound by BCRs</w:t>
            </w:r>
          </w:p>
        </w:tc>
        <w:tc>
          <w:tcPr>
            <w:tcW w:w="1058" w:type="dxa"/>
          </w:tcPr>
          <w:p w14:paraId="6A5C4056" w14:textId="6FB84466"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693" w:type="dxa"/>
          </w:tcPr>
          <w:p w14:paraId="701D1C06" w14:textId="0B24FF6F"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215" w:type="dxa"/>
          </w:tcPr>
          <w:p w14:paraId="27C90AE4" w14:textId="7BDAABBB" w:rsidR="00784FBE" w:rsidRPr="00E91AAF" w:rsidRDefault="00C201CE"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w:t>
            </w:r>
            <w:r w:rsidR="00784FBE" w:rsidRPr="00E91AAF">
              <w:rPr>
                <w:rFonts w:ascii="Verdana" w:eastAsia="Times New Roman" w:hAnsi="Verdana" w:cstheme="minorHAnsi"/>
                <w:sz w:val="20"/>
                <w:szCs w:val="20"/>
                <w:lang w:eastAsia="it-IT"/>
              </w:rPr>
              <w:t>47.2</w:t>
            </w:r>
            <w:r w:rsidRPr="00E91AAF">
              <w:rPr>
                <w:rFonts w:ascii="Verdana" w:eastAsia="Times New Roman" w:hAnsi="Verdana" w:cstheme="minorHAnsi"/>
                <w:sz w:val="20"/>
                <w:szCs w:val="20"/>
                <w:lang w:eastAsia="it-IT"/>
              </w:rPr>
              <w:t>(</w:t>
            </w:r>
            <w:r w:rsidR="00784FBE" w:rsidRPr="00E91AAF">
              <w:rPr>
                <w:rFonts w:ascii="Verdana" w:eastAsia="Times New Roman" w:hAnsi="Verdana" w:cstheme="minorHAnsi"/>
                <w:sz w:val="20"/>
                <w:szCs w:val="20"/>
                <w:lang w:eastAsia="it-IT"/>
              </w:rPr>
              <w:t>a</w:t>
            </w:r>
            <w:r w:rsidRPr="00E91AAF">
              <w:rPr>
                <w:rFonts w:ascii="Verdana" w:eastAsia="Times New Roman" w:hAnsi="Verdana" w:cstheme="minorHAnsi"/>
                <w:sz w:val="20"/>
                <w:szCs w:val="20"/>
                <w:lang w:eastAsia="it-IT"/>
              </w:rPr>
              <w:t>)</w:t>
            </w:r>
          </w:p>
        </w:tc>
        <w:tc>
          <w:tcPr>
            <w:tcW w:w="4061" w:type="dxa"/>
          </w:tcPr>
          <w:p w14:paraId="4D206256" w14:textId="77777777" w:rsidR="00C201CE" w:rsidRPr="00E91AAF" w:rsidRDefault="00784FBE" w:rsidP="074F7F88">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fr-FR"/>
              </w:rPr>
              <w:t>BCR shall contain a list of the entities bound by the BCRs including contact details.</w:t>
            </w:r>
            <w:r w:rsidR="7F2B3AFB" w:rsidRPr="00E91AAF">
              <w:rPr>
                <w:rFonts w:ascii="Verdana" w:eastAsia="Times New Roman" w:hAnsi="Verdana" w:cstheme="minorHAnsi"/>
                <w:sz w:val="20"/>
                <w:szCs w:val="20"/>
                <w:lang w:eastAsia="fr-FR"/>
              </w:rPr>
              <w:t xml:space="preserve"> </w:t>
            </w:r>
          </w:p>
          <w:p w14:paraId="08B7F50A" w14:textId="65A4F909" w:rsidR="00784FBE" w:rsidRDefault="7F2B3AFB" w:rsidP="074F7F88">
            <w:pPr>
              <w:rPr>
                <w:rFonts w:ascii="Verdana" w:eastAsia="Times New Roman" w:hAnsi="Verdana" w:cstheme="minorHAnsi"/>
                <w:sz w:val="20"/>
                <w:szCs w:val="20"/>
                <w:lang w:eastAsia="fr-FR"/>
              </w:rPr>
            </w:pPr>
            <w:r w:rsidRPr="00E91AAF">
              <w:rPr>
                <w:rFonts w:ascii="Verdana" w:eastAsia="Times New Roman" w:hAnsi="Verdana" w:cstheme="minorHAnsi"/>
                <w:sz w:val="20"/>
                <w:szCs w:val="20"/>
                <w:lang w:eastAsia="fr-FR"/>
              </w:rPr>
              <w:t>Include the following details where applicable:</w:t>
            </w:r>
          </w:p>
          <w:p w14:paraId="04F2CB2E" w14:textId="77777777" w:rsidR="00DF3ED9" w:rsidRPr="00E91AAF" w:rsidRDefault="00DF3ED9" w:rsidP="074F7F88">
            <w:pPr>
              <w:rPr>
                <w:rFonts w:ascii="Verdana" w:eastAsia="Times New Roman" w:hAnsi="Verdana" w:cstheme="minorHAnsi"/>
                <w:sz w:val="20"/>
                <w:szCs w:val="20"/>
                <w:lang w:eastAsia="fr-FR"/>
              </w:rPr>
            </w:pPr>
          </w:p>
          <w:p w14:paraId="46F83B96" w14:textId="6C17E2FE" w:rsidR="00784FBE" w:rsidRPr="00E91AAF" w:rsidRDefault="7F2B3AFB" w:rsidP="074F7F88">
            <w:pPr>
              <w:pStyle w:val="ListParagraph"/>
              <w:numPr>
                <w:ilvl w:val="0"/>
                <w:numId w:val="1"/>
              </w:numPr>
              <w:rPr>
                <w:rFonts w:ascii="Verdana" w:eastAsiaTheme="minorEastAsia" w:hAnsi="Verdana" w:cstheme="minorHAnsi"/>
                <w:sz w:val="20"/>
                <w:szCs w:val="20"/>
                <w:lang w:val="en-GB"/>
              </w:rPr>
            </w:pPr>
            <w:r w:rsidRPr="00E91AAF">
              <w:rPr>
                <w:rFonts w:ascii="Verdana" w:hAnsi="Verdana" w:cstheme="minorHAnsi"/>
                <w:sz w:val="20"/>
                <w:szCs w:val="20"/>
                <w:lang w:val="en-GB"/>
              </w:rPr>
              <w:t xml:space="preserve">Company </w:t>
            </w:r>
            <w:r w:rsidR="1E062951" w:rsidRPr="00E91AAF">
              <w:rPr>
                <w:rFonts w:ascii="Verdana" w:hAnsi="Verdana" w:cstheme="minorHAnsi"/>
                <w:sz w:val="20"/>
                <w:szCs w:val="20"/>
                <w:lang w:val="en-GB"/>
              </w:rPr>
              <w:t>Number</w:t>
            </w:r>
          </w:p>
          <w:p w14:paraId="5C3074F3" w14:textId="2E83430D" w:rsidR="00784FBE" w:rsidRPr="00E91AAF" w:rsidRDefault="7F2B3AFB" w:rsidP="074F7F88">
            <w:pPr>
              <w:pStyle w:val="ListParagraph"/>
              <w:numPr>
                <w:ilvl w:val="0"/>
                <w:numId w:val="1"/>
              </w:numPr>
              <w:rPr>
                <w:rFonts w:ascii="Verdana" w:eastAsiaTheme="minorEastAsia" w:hAnsi="Verdana" w:cstheme="minorHAnsi"/>
                <w:sz w:val="20"/>
                <w:szCs w:val="20"/>
                <w:lang w:val="en-GB"/>
              </w:rPr>
            </w:pPr>
            <w:r w:rsidRPr="00E91AAF">
              <w:rPr>
                <w:rFonts w:ascii="Verdana" w:hAnsi="Verdana" w:cstheme="minorHAnsi"/>
                <w:sz w:val="20"/>
                <w:szCs w:val="20"/>
                <w:lang w:val="en-GB"/>
              </w:rPr>
              <w:t>Registered office address</w:t>
            </w:r>
          </w:p>
          <w:p w14:paraId="66B39847" w14:textId="210DBDAC" w:rsidR="00AD110E" w:rsidRPr="000F0239" w:rsidRDefault="7F2B3AFB" w:rsidP="000F0239">
            <w:pPr>
              <w:pStyle w:val="ListParagraph"/>
              <w:numPr>
                <w:ilvl w:val="0"/>
                <w:numId w:val="1"/>
              </w:numPr>
              <w:rPr>
                <w:rFonts w:ascii="Verdana" w:hAnsi="Verdana" w:cstheme="minorHAnsi"/>
                <w:sz w:val="20"/>
                <w:szCs w:val="20"/>
              </w:rPr>
            </w:pPr>
            <w:r w:rsidRPr="00E91AAF">
              <w:rPr>
                <w:rFonts w:ascii="Verdana" w:hAnsi="Verdana" w:cstheme="minorHAnsi"/>
                <w:sz w:val="20"/>
                <w:szCs w:val="20"/>
                <w:lang w:val="en-GB"/>
              </w:rPr>
              <w:t xml:space="preserve">A contact </w:t>
            </w:r>
            <w:r w:rsidR="39824191" w:rsidRPr="00E91AAF">
              <w:rPr>
                <w:rFonts w:ascii="Verdana" w:hAnsi="Verdana" w:cstheme="minorHAnsi"/>
                <w:sz w:val="20"/>
                <w:szCs w:val="20"/>
                <w:lang w:val="en-GB"/>
              </w:rPr>
              <w:t>email address</w:t>
            </w:r>
            <w:r w:rsidRPr="00E91AAF">
              <w:rPr>
                <w:rFonts w:ascii="Verdana" w:hAnsi="Verdana" w:cstheme="minorHAnsi"/>
                <w:sz w:val="20"/>
                <w:szCs w:val="20"/>
                <w:lang w:val="en-GB"/>
              </w:rPr>
              <w:t xml:space="preserve"> for each office</w:t>
            </w:r>
            <w:r w:rsidR="000F0239">
              <w:rPr>
                <w:rFonts w:ascii="Verdana" w:hAnsi="Verdana" w:cstheme="minorHAnsi"/>
                <w:sz w:val="20"/>
                <w:szCs w:val="20"/>
                <w:lang w:val="en-GB"/>
              </w:rPr>
              <w:t>.</w:t>
            </w:r>
          </w:p>
        </w:tc>
        <w:sdt>
          <w:sdtPr>
            <w:rPr>
              <w:rFonts w:ascii="Verdana" w:hAnsi="Verdana" w:cstheme="minorHAnsi"/>
              <w:sz w:val="20"/>
              <w:szCs w:val="20"/>
            </w:rPr>
            <w:id w:val="4263587"/>
            <w:placeholder>
              <w:docPart w:val="DefaultPlaceholder_-1854013440"/>
            </w:placeholder>
            <w:showingPlcHdr/>
          </w:sdtPr>
          <w:sdtEndPr/>
          <w:sdtContent>
            <w:tc>
              <w:tcPr>
                <w:tcW w:w="3600" w:type="dxa"/>
              </w:tcPr>
              <w:p w14:paraId="12E5D8A0" w14:textId="6D1E17B0"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r w:rsidR="00784FBE" w:rsidRPr="00E91AAF" w14:paraId="042BAE24" w14:textId="77777777" w:rsidTr="1CE2444A">
        <w:tc>
          <w:tcPr>
            <w:tcW w:w="2321" w:type="dxa"/>
          </w:tcPr>
          <w:p w14:paraId="5D24834C" w14:textId="30D93FDF" w:rsidR="00784FBE" w:rsidRPr="00E91AAF" w:rsidRDefault="00784FBE" w:rsidP="00784FBE">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6.3 The need to be transparent where national legislation prevents the group from complying with the BCRs</w:t>
            </w:r>
          </w:p>
        </w:tc>
        <w:tc>
          <w:tcPr>
            <w:tcW w:w="1058" w:type="dxa"/>
          </w:tcPr>
          <w:p w14:paraId="5CCDE588" w14:textId="61E6E8BD"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693" w:type="dxa"/>
          </w:tcPr>
          <w:p w14:paraId="61EB73F6" w14:textId="727B82E2"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NO </w:t>
            </w:r>
          </w:p>
        </w:tc>
        <w:tc>
          <w:tcPr>
            <w:tcW w:w="1215" w:type="dxa"/>
          </w:tcPr>
          <w:p w14:paraId="20CC913D" w14:textId="329DF437" w:rsidR="00784FBE" w:rsidRPr="00E91AAF" w:rsidRDefault="00784FBE" w:rsidP="679E349B">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Art.47.2</w:t>
            </w:r>
            <w:r w:rsidR="00F81BD7" w:rsidRPr="00E91AAF">
              <w:rPr>
                <w:rFonts w:ascii="Verdana" w:eastAsia="Times New Roman" w:hAnsi="Verdana" w:cstheme="minorHAnsi"/>
                <w:sz w:val="20"/>
                <w:szCs w:val="20"/>
                <w:lang w:eastAsia="it-IT"/>
              </w:rPr>
              <w:t>(</w:t>
            </w:r>
            <w:r w:rsidRPr="00E91AAF">
              <w:rPr>
                <w:rFonts w:ascii="Verdana" w:eastAsia="Times New Roman" w:hAnsi="Verdana" w:cstheme="minorHAnsi"/>
                <w:sz w:val="20"/>
                <w:szCs w:val="20"/>
                <w:lang w:eastAsia="it-IT"/>
              </w:rPr>
              <w:t>m</w:t>
            </w:r>
            <w:r w:rsidR="00F81BD7" w:rsidRPr="00E91AAF">
              <w:rPr>
                <w:rFonts w:ascii="Verdana" w:eastAsia="Times New Roman" w:hAnsi="Verdana" w:cstheme="minorHAnsi"/>
                <w:sz w:val="20"/>
                <w:szCs w:val="20"/>
                <w:lang w:eastAsia="it-IT"/>
              </w:rPr>
              <w:t>)</w:t>
            </w:r>
          </w:p>
        </w:tc>
        <w:tc>
          <w:tcPr>
            <w:tcW w:w="4061" w:type="dxa"/>
          </w:tcPr>
          <w:p w14:paraId="69EBA476" w14:textId="0CAE3A54" w:rsidR="008B2482" w:rsidRPr="00E91AAF" w:rsidRDefault="00784FBE" w:rsidP="00DF3ED9">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A clear commitment that where a BCR</w:t>
            </w:r>
            <w:r w:rsidR="00704314" w:rsidRPr="00E91AAF">
              <w:rPr>
                <w:rFonts w:ascii="Verdana" w:eastAsia="Times New Roman" w:hAnsi="Verdana" w:cstheme="minorHAnsi"/>
                <w:sz w:val="20"/>
                <w:szCs w:val="20"/>
                <w:lang w:eastAsia="it-IT"/>
              </w:rPr>
              <w:t>s</w:t>
            </w:r>
            <w:r w:rsidRPr="00E91AAF">
              <w:rPr>
                <w:rFonts w:ascii="Verdana" w:eastAsia="Times New Roman" w:hAnsi="Verdana" w:cstheme="minorHAnsi"/>
                <w:sz w:val="20"/>
                <w:szCs w:val="20"/>
                <w:lang w:eastAsia="it-IT"/>
              </w:rPr>
              <w:t xml:space="preserve"> </w:t>
            </w:r>
            <w:r w:rsidR="1281C890" w:rsidRPr="00E91AAF">
              <w:rPr>
                <w:rFonts w:ascii="Verdana" w:eastAsia="Times New Roman" w:hAnsi="Verdana" w:cstheme="minorHAnsi"/>
                <w:sz w:val="20"/>
                <w:szCs w:val="20"/>
                <w:lang w:eastAsia="it-IT"/>
              </w:rPr>
              <w:t>member has</w:t>
            </w:r>
            <w:r w:rsidRPr="00E91AAF">
              <w:rPr>
                <w:rFonts w:ascii="Verdana" w:eastAsia="Times New Roman" w:hAnsi="Verdana" w:cstheme="minorHAnsi"/>
                <w:sz w:val="20"/>
                <w:szCs w:val="20"/>
                <w:lang w:eastAsia="it-IT"/>
              </w:rPr>
              <w:t xml:space="preserve"> reasons to believe that the legislation applicable to him prevents the </w:t>
            </w:r>
            <w:r w:rsidR="00307D06" w:rsidRPr="00E91AAF">
              <w:rPr>
                <w:rFonts w:ascii="Verdana" w:eastAsia="Times New Roman" w:hAnsi="Verdana" w:cstheme="minorHAnsi"/>
                <w:sz w:val="20"/>
                <w:szCs w:val="20"/>
                <w:lang w:eastAsia="it-IT"/>
              </w:rPr>
              <w:t>member</w:t>
            </w:r>
            <w:r w:rsidRPr="00E91AAF">
              <w:rPr>
                <w:rFonts w:ascii="Verdana" w:eastAsia="Times New Roman" w:hAnsi="Verdana" w:cstheme="minorHAnsi"/>
                <w:sz w:val="20"/>
                <w:szCs w:val="20"/>
                <w:lang w:eastAsia="it-IT"/>
              </w:rPr>
              <w:t xml:space="preserve"> from fulfilling </w:t>
            </w:r>
            <w:r w:rsidR="00C34677" w:rsidRPr="00E91AAF">
              <w:rPr>
                <w:rFonts w:ascii="Verdana" w:eastAsia="Times New Roman" w:hAnsi="Verdana" w:cstheme="minorHAnsi"/>
                <w:sz w:val="20"/>
                <w:szCs w:val="20"/>
                <w:lang w:eastAsia="it-IT"/>
              </w:rPr>
              <w:t xml:space="preserve">the instructions </w:t>
            </w:r>
            <w:r w:rsidR="008016E5" w:rsidRPr="00E91AAF">
              <w:rPr>
                <w:rFonts w:ascii="Verdana" w:eastAsia="Times New Roman" w:hAnsi="Verdana" w:cstheme="minorHAnsi"/>
                <w:sz w:val="20"/>
                <w:szCs w:val="20"/>
                <w:lang w:eastAsia="it-IT"/>
              </w:rPr>
              <w:t xml:space="preserve">received from the </w:t>
            </w:r>
            <w:r w:rsidR="00307D06" w:rsidRPr="00E91AAF">
              <w:rPr>
                <w:rFonts w:ascii="Verdana" w:eastAsia="Times New Roman" w:hAnsi="Verdana" w:cstheme="minorHAnsi"/>
                <w:sz w:val="20"/>
                <w:szCs w:val="20"/>
                <w:lang w:eastAsia="it-IT"/>
              </w:rPr>
              <w:t>C</w:t>
            </w:r>
            <w:r w:rsidR="008016E5" w:rsidRPr="00E91AAF">
              <w:rPr>
                <w:rFonts w:ascii="Verdana" w:eastAsia="Times New Roman" w:hAnsi="Verdana" w:cstheme="minorHAnsi"/>
                <w:sz w:val="20"/>
                <w:szCs w:val="20"/>
                <w:lang w:eastAsia="it-IT"/>
              </w:rPr>
              <w:t>ontroller</w:t>
            </w:r>
            <w:r w:rsidRPr="00E91AAF">
              <w:rPr>
                <w:rFonts w:ascii="Verdana" w:eastAsia="Times New Roman" w:hAnsi="Verdana" w:cstheme="minorHAnsi"/>
                <w:sz w:val="20"/>
                <w:szCs w:val="20"/>
                <w:lang w:eastAsia="it-IT"/>
              </w:rPr>
              <w:t xml:space="preserve"> </w:t>
            </w:r>
            <w:r w:rsidR="000577DF" w:rsidRPr="00E91AAF">
              <w:rPr>
                <w:rFonts w:ascii="Verdana" w:eastAsia="Times New Roman" w:hAnsi="Verdana" w:cstheme="minorHAnsi"/>
                <w:sz w:val="20"/>
                <w:szCs w:val="20"/>
                <w:lang w:eastAsia="it-IT"/>
              </w:rPr>
              <w:t xml:space="preserve">or </w:t>
            </w:r>
            <w:r w:rsidR="00C34677" w:rsidRPr="00E91AAF">
              <w:rPr>
                <w:rFonts w:ascii="Verdana" w:eastAsia="Times New Roman" w:hAnsi="Verdana" w:cstheme="minorHAnsi"/>
                <w:sz w:val="20"/>
                <w:szCs w:val="20"/>
                <w:lang w:eastAsia="it-IT"/>
              </w:rPr>
              <w:t xml:space="preserve">its obligations </w:t>
            </w:r>
            <w:r w:rsidRPr="00E91AAF">
              <w:rPr>
                <w:rFonts w:ascii="Verdana" w:eastAsia="Times New Roman" w:hAnsi="Verdana" w:cstheme="minorHAnsi"/>
                <w:sz w:val="20"/>
                <w:szCs w:val="20"/>
                <w:lang w:eastAsia="it-IT"/>
              </w:rPr>
              <w:t>under the BCRs or</w:t>
            </w:r>
            <w:r w:rsidR="000577DF" w:rsidRPr="00E91AAF">
              <w:rPr>
                <w:rFonts w:ascii="Verdana" w:eastAsia="Times New Roman" w:hAnsi="Verdana" w:cstheme="minorHAnsi"/>
                <w:sz w:val="20"/>
                <w:szCs w:val="20"/>
                <w:lang w:eastAsia="it-IT"/>
              </w:rPr>
              <w:t xml:space="preserve"> Service Agreement, it will promptly </w:t>
            </w:r>
            <w:r w:rsidR="00AE218B" w:rsidRPr="00E91AAF">
              <w:rPr>
                <w:rFonts w:ascii="Verdana" w:eastAsia="Times New Roman" w:hAnsi="Verdana" w:cstheme="minorHAnsi"/>
                <w:sz w:val="20"/>
                <w:szCs w:val="20"/>
                <w:lang w:eastAsia="it-IT"/>
              </w:rPr>
              <w:t>notify</w:t>
            </w:r>
            <w:r w:rsidR="000577DF" w:rsidRPr="00E91AAF">
              <w:rPr>
                <w:rFonts w:ascii="Verdana" w:eastAsia="Times New Roman" w:hAnsi="Verdana" w:cstheme="minorHAnsi"/>
                <w:sz w:val="20"/>
                <w:szCs w:val="20"/>
                <w:lang w:eastAsia="it-IT"/>
              </w:rPr>
              <w:t xml:space="preserve"> </w:t>
            </w:r>
            <w:r w:rsidR="002D5F02" w:rsidRPr="00E91AAF">
              <w:rPr>
                <w:rFonts w:ascii="Verdana" w:eastAsia="Times New Roman" w:hAnsi="Verdana" w:cstheme="minorHAnsi"/>
                <w:sz w:val="20"/>
                <w:szCs w:val="20"/>
                <w:lang w:eastAsia="it-IT"/>
              </w:rPr>
              <w:t xml:space="preserve">this to the </w:t>
            </w:r>
            <w:r w:rsidR="00CB0AC5" w:rsidRPr="00E91AAF">
              <w:rPr>
                <w:rFonts w:ascii="Verdana" w:eastAsia="Times New Roman" w:hAnsi="Verdana" w:cstheme="minorHAnsi"/>
                <w:sz w:val="20"/>
                <w:szCs w:val="20"/>
                <w:lang w:eastAsia="it-IT"/>
              </w:rPr>
              <w:t>C</w:t>
            </w:r>
            <w:r w:rsidR="002D5F02" w:rsidRPr="00E91AAF">
              <w:rPr>
                <w:rFonts w:ascii="Verdana" w:eastAsia="Times New Roman" w:hAnsi="Verdana" w:cstheme="minorHAnsi"/>
                <w:sz w:val="20"/>
                <w:szCs w:val="20"/>
                <w:lang w:eastAsia="it-IT"/>
              </w:rPr>
              <w:t xml:space="preserve">ontroller </w:t>
            </w:r>
            <w:r w:rsidR="00023636" w:rsidRPr="00E91AAF">
              <w:rPr>
                <w:rFonts w:ascii="Verdana" w:eastAsia="Times New Roman" w:hAnsi="Verdana" w:cstheme="minorHAnsi"/>
                <w:sz w:val="20"/>
                <w:szCs w:val="20"/>
                <w:lang w:eastAsia="it-IT"/>
              </w:rPr>
              <w:t>(</w:t>
            </w:r>
            <w:r w:rsidR="002D5F02" w:rsidRPr="00E91AAF">
              <w:rPr>
                <w:rFonts w:ascii="Verdana" w:eastAsia="Times New Roman" w:hAnsi="Verdana" w:cstheme="minorHAnsi"/>
                <w:sz w:val="20"/>
                <w:szCs w:val="20"/>
                <w:lang w:eastAsia="it-IT"/>
              </w:rPr>
              <w:t>which is entitled to suspend the transfer of data and/or terminate the contract</w:t>
            </w:r>
            <w:r w:rsidR="00023636" w:rsidRPr="00E91AAF">
              <w:rPr>
                <w:rFonts w:ascii="Verdana" w:eastAsia="Times New Roman" w:hAnsi="Verdana" w:cstheme="minorHAnsi"/>
                <w:sz w:val="20"/>
                <w:szCs w:val="20"/>
                <w:lang w:eastAsia="it-IT"/>
              </w:rPr>
              <w:t>)</w:t>
            </w:r>
            <w:r w:rsidR="0025756B" w:rsidRPr="00E91AAF">
              <w:rPr>
                <w:rFonts w:ascii="Verdana" w:eastAsia="Times New Roman" w:hAnsi="Verdana" w:cstheme="minorHAnsi"/>
                <w:sz w:val="20"/>
                <w:szCs w:val="20"/>
                <w:lang w:eastAsia="it-IT"/>
              </w:rPr>
              <w:t>,</w:t>
            </w:r>
            <w:r w:rsidR="002D5F02" w:rsidRPr="00E91AAF">
              <w:rPr>
                <w:rFonts w:ascii="Verdana" w:eastAsia="Times New Roman" w:hAnsi="Verdana" w:cstheme="minorHAnsi"/>
                <w:sz w:val="20"/>
                <w:szCs w:val="20"/>
                <w:lang w:eastAsia="it-IT"/>
              </w:rPr>
              <w:t xml:space="preserve"> </w:t>
            </w:r>
            <w:r w:rsidR="38BBCE5C" w:rsidRPr="00E91AAF">
              <w:rPr>
                <w:rFonts w:ascii="Verdana" w:eastAsia="Times New Roman" w:hAnsi="Verdana" w:cstheme="minorHAnsi"/>
                <w:sz w:val="20"/>
                <w:szCs w:val="20"/>
                <w:lang w:eastAsia="it-IT"/>
              </w:rPr>
              <w:t>to the</w:t>
            </w:r>
            <w:r w:rsidR="00712807" w:rsidRPr="00E91AAF">
              <w:rPr>
                <w:rFonts w:ascii="Verdana" w:eastAsia="Times New Roman" w:hAnsi="Verdana" w:cstheme="minorHAnsi"/>
                <w:sz w:val="20"/>
                <w:szCs w:val="20"/>
                <w:lang w:eastAsia="it-IT"/>
              </w:rPr>
              <w:t xml:space="preserve"> </w:t>
            </w:r>
            <w:r w:rsidR="00612F61" w:rsidRPr="00E91AAF">
              <w:rPr>
                <w:rFonts w:ascii="Verdana" w:eastAsia="Times New Roman" w:hAnsi="Verdana" w:cstheme="minorHAnsi"/>
                <w:sz w:val="20"/>
                <w:szCs w:val="20"/>
                <w:lang w:eastAsia="it-IT"/>
              </w:rPr>
              <w:t>responsible BC</w:t>
            </w:r>
            <w:r w:rsidR="00741A3E" w:rsidRPr="00E91AAF">
              <w:rPr>
                <w:rFonts w:ascii="Verdana" w:eastAsia="Times New Roman" w:hAnsi="Verdana" w:cstheme="minorHAnsi"/>
                <w:sz w:val="20"/>
                <w:szCs w:val="20"/>
                <w:lang w:eastAsia="it-IT"/>
              </w:rPr>
              <w:t>R</w:t>
            </w:r>
            <w:r w:rsidR="00023636" w:rsidRPr="00E91AAF">
              <w:rPr>
                <w:rFonts w:ascii="Verdana" w:eastAsia="Times New Roman" w:hAnsi="Verdana" w:cstheme="minorHAnsi"/>
                <w:sz w:val="20"/>
                <w:szCs w:val="20"/>
                <w:lang w:eastAsia="it-IT"/>
              </w:rPr>
              <w:t>s</w:t>
            </w:r>
            <w:r w:rsidR="00741A3E" w:rsidRPr="00E91AAF">
              <w:rPr>
                <w:rFonts w:ascii="Verdana" w:eastAsia="Times New Roman" w:hAnsi="Verdana" w:cstheme="minorHAnsi"/>
                <w:sz w:val="20"/>
                <w:szCs w:val="20"/>
                <w:lang w:eastAsia="it-IT"/>
              </w:rPr>
              <w:t xml:space="preserve"> </w:t>
            </w:r>
            <w:r w:rsidR="00C53418">
              <w:rPr>
                <w:rFonts w:ascii="Verdana" w:eastAsia="Times New Roman" w:hAnsi="Verdana" w:cstheme="minorHAnsi"/>
                <w:sz w:val="20"/>
                <w:szCs w:val="20"/>
                <w:lang w:eastAsia="it-IT"/>
              </w:rPr>
              <w:t>P</w:t>
            </w:r>
            <w:r w:rsidR="00712807" w:rsidRPr="00E91AAF">
              <w:rPr>
                <w:rFonts w:ascii="Verdana" w:eastAsia="Times New Roman" w:hAnsi="Verdana" w:cstheme="minorHAnsi"/>
                <w:sz w:val="20"/>
                <w:szCs w:val="20"/>
                <w:lang w:eastAsia="it-IT"/>
              </w:rPr>
              <w:t xml:space="preserve">rocessor </w:t>
            </w:r>
            <w:r w:rsidR="00741A3E" w:rsidRPr="00E91AAF">
              <w:rPr>
                <w:rFonts w:ascii="Verdana" w:eastAsia="Times New Roman" w:hAnsi="Verdana" w:cstheme="minorHAnsi"/>
                <w:sz w:val="20"/>
                <w:szCs w:val="20"/>
                <w:lang w:eastAsia="it-IT"/>
              </w:rPr>
              <w:t xml:space="preserve">member </w:t>
            </w:r>
            <w:r w:rsidR="00712807" w:rsidRPr="00E91AAF">
              <w:rPr>
                <w:rFonts w:ascii="Verdana" w:eastAsia="Times New Roman" w:hAnsi="Verdana" w:cstheme="minorHAnsi"/>
                <w:sz w:val="20"/>
                <w:szCs w:val="20"/>
                <w:lang w:eastAsia="it-IT"/>
              </w:rPr>
              <w:t>established in the UK</w:t>
            </w:r>
            <w:r w:rsidR="00AD13F1" w:rsidRPr="00E91AAF">
              <w:rPr>
                <w:rFonts w:ascii="Verdana" w:eastAsia="Times New Roman" w:hAnsi="Verdana" w:cstheme="minorHAnsi"/>
                <w:sz w:val="20"/>
                <w:szCs w:val="20"/>
                <w:lang w:eastAsia="it-IT"/>
              </w:rPr>
              <w:t xml:space="preserve"> or the other relevant Privacy Officer/function</w:t>
            </w:r>
            <w:r w:rsidR="00E963A1" w:rsidRPr="00E91AAF">
              <w:rPr>
                <w:rFonts w:ascii="Verdana" w:eastAsia="Times New Roman" w:hAnsi="Verdana" w:cstheme="minorHAnsi"/>
                <w:sz w:val="20"/>
                <w:szCs w:val="20"/>
                <w:lang w:eastAsia="it-IT"/>
              </w:rPr>
              <w:t xml:space="preserve"> and</w:t>
            </w:r>
            <w:r w:rsidR="00E90808" w:rsidRPr="00E91AAF">
              <w:rPr>
                <w:rFonts w:ascii="Verdana" w:eastAsia="Times New Roman" w:hAnsi="Verdana" w:cstheme="minorHAnsi"/>
                <w:sz w:val="20"/>
                <w:szCs w:val="20"/>
                <w:lang w:eastAsia="it-IT"/>
              </w:rPr>
              <w:t xml:space="preserve"> the</w:t>
            </w:r>
            <w:r w:rsidR="008B2482" w:rsidRPr="00E91AAF">
              <w:rPr>
                <w:rFonts w:ascii="Verdana" w:eastAsia="Times New Roman" w:hAnsi="Verdana" w:cstheme="minorHAnsi"/>
                <w:sz w:val="20"/>
                <w:szCs w:val="20"/>
                <w:lang w:eastAsia="it-IT"/>
              </w:rPr>
              <w:t xml:space="preserve"> Commissioner.  </w:t>
            </w:r>
          </w:p>
          <w:p w14:paraId="7379E728" w14:textId="26A5E8B0" w:rsidR="002736F9" w:rsidRPr="00E91AAF" w:rsidRDefault="002736F9" w:rsidP="679E349B">
            <w:pPr>
              <w:jc w:val="both"/>
              <w:rPr>
                <w:rFonts w:ascii="Verdana" w:eastAsia="Times New Roman" w:hAnsi="Verdana" w:cstheme="minorHAnsi"/>
                <w:sz w:val="20"/>
                <w:szCs w:val="20"/>
                <w:lang w:eastAsia="it-IT"/>
              </w:rPr>
            </w:pPr>
          </w:p>
          <w:p w14:paraId="3C891FD1" w14:textId="5953BDCE" w:rsidR="002736F9" w:rsidRPr="00E91AAF" w:rsidRDefault="002736F9" w:rsidP="00DF3ED9">
            <w:pPr>
              <w:rPr>
                <w:rFonts w:ascii="Verdana" w:hAnsi="Verdana" w:cstheme="minorHAnsi"/>
                <w:sz w:val="20"/>
                <w:szCs w:val="20"/>
              </w:rPr>
            </w:pPr>
            <w:r w:rsidRPr="00E91AAF">
              <w:rPr>
                <w:rFonts w:ascii="Verdana" w:hAnsi="Verdana" w:cstheme="minorHAnsi"/>
                <w:sz w:val="20"/>
                <w:szCs w:val="20"/>
              </w:rPr>
              <w:t xml:space="preserve">Any legally binding request for disclosure of the personal data by a law enforcement authority or state security body shall be communicated to the </w:t>
            </w:r>
            <w:r w:rsidR="001605AF" w:rsidRPr="00E91AAF">
              <w:rPr>
                <w:rFonts w:ascii="Verdana" w:hAnsi="Verdana" w:cstheme="minorHAnsi"/>
                <w:sz w:val="20"/>
                <w:szCs w:val="20"/>
              </w:rPr>
              <w:t>C</w:t>
            </w:r>
            <w:r w:rsidRPr="00E91AAF">
              <w:rPr>
                <w:rFonts w:ascii="Verdana" w:hAnsi="Verdana" w:cstheme="minorHAnsi"/>
                <w:sz w:val="20"/>
                <w:szCs w:val="20"/>
              </w:rPr>
              <w:t xml:space="preserve">ontroller unless otherwise prohibited (such as a prohibition under criminal law to preserve the confidentiality of a law enforcement investigation). In any case, the request for disclosure should be put on hold and the </w:t>
            </w:r>
            <w:r w:rsidR="002611CB" w:rsidRPr="00E91AAF">
              <w:rPr>
                <w:rFonts w:ascii="Verdana" w:hAnsi="Verdana" w:cstheme="minorHAnsi"/>
                <w:sz w:val="20"/>
                <w:szCs w:val="20"/>
              </w:rPr>
              <w:t>Commissioner</w:t>
            </w:r>
            <w:r w:rsidRPr="00E91AAF">
              <w:rPr>
                <w:rFonts w:ascii="Verdana" w:hAnsi="Verdana" w:cstheme="minorHAnsi"/>
                <w:sz w:val="20"/>
                <w:szCs w:val="20"/>
              </w:rPr>
              <w:t xml:space="preserve"> should be clearly informed about the request, including information about </w:t>
            </w:r>
            <w:r w:rsidRPr="00E91AAF">
              <w:rPr>
                <w:rFonts w:ascii="Verdana" w:hAnsi="Verdana" w:cstheme="minorHAnsi"/>
                <w:sz w:val="20"/>
                <w:szCs w:val="20"/>
              </w:rPr>
              <w:lastRenderedPageBreak/>
              <w:t>the data requested, the requesting body and the legal basis for disclosure (unless otherwise prohibited).</w:t>
            </w:r>
          </w:p>
          <w:p w14:paraId="73967B5A" w14:textId="77777777" w:rsidR="002736F9" w:rsidRPr="00E91AAF" w:rsidRDefault="002736F9" w:rsidP="00DF3ED9">
            <w:pPr>
              <w:rPr>
                <w:rFonts w:ascii="Verdana" w:hAnsi="Verdana" w:cstheme="minorHAnsi"/>
                <w:sz w:val="20"/>
                <w:szCs w:val="20"/>
              </w:rPr>
            </w:pPr>
          </w:p>
          <w:p w14:paraId="534FFF2C" w14:textId="21195717" w:rsidR="00BF2EE4" w:rsidRPr="00E91AAF" w:rsidRDefault="00BF2EE4" w:rsidP="00DF3ED9">
            <w:pPr>
              <w:rPr>
                <w:rFonts w:ascii="Verdana" w:hAnsi="Verdana" w:cstheme="minorHAnsi"/>
                <w:sz w:val="20"/>
                <w:szCs w:val="20"/>
              </w:rPr>
            </w:pPr>
            <w:r w:rsidRPr="00E91AAF">
              <w:rPr>
                <w:rFonts w:ascii="Verdana" w:hAnsi="Verdana" w:cstheme="minorHAnsi"/>
                <w:sz w:val="20"/>
                <w:szCs w:val="20"/>
              </w:rPr>
              <w:t xml:space="preserve">If in specific cases the suspension and/or notification are prohibited, the BCRs shall provide that the requested BCR member will use its best efforts to obtain the right to waive this prohibition in order to communicate as much information as it can and </w:t>
            </w:r>
            <w:r w:rsidR="2EFDFF4A" w:rsidRPr="00E91AAF">
              <w:rPr>
                <w:rFonts w:ascii="Verdana" w:hAnsi="Verdana" w:cstheme="minorHAnsi"/>
                <w:sz w:val="20"/>
                <w:szCs w:val="20"/>
              </w:rPr>
              <w:t>as soon as possible and</w:t>
            </w:r>
            <w:r w:rsidRPr="00E91AAF">
              <w:rPr>
                <w:rFonts w:ascii="Verdana" w:hAnsi="Verdana" w:cstheme="minorHAnsi"/>
                <w:sz w:val="20"/>
                <w:szCs w:val="20"/>
              </w:rPr>
              <w:t xml:space="preserve"> be able to demonstrate that it did so.</w:t>
            </w:r>
          </w:p>
          <w:p w14:paraId="3EFD2D7A" w14:textId="77777777" w:rsidR="00BF2EE4" w:rsidRPr="00E91AAF" w:rsidRDefault="00BF2EE4" w:rsidP="00DF3ED9">
            <w:pPr>
              <w:rPr>
                <w:rFonts w:ascii="Verdana" w:hAnsi="Verdana" w:cstheme="minorHAnsi"/>
                <w:sz w:val="20"/>
                <w:szCs w:val="20"/>
              </w:rPr>
            </w:pPr>
          </w:p>
          <w:p w14:paraId="11C669C7" w14:textId="08409E6E" w:rsidR="00BF2EE4" w:rsidRPr="00E91AAF" w:rsidRDefault="00BF2EE4" w:rsidP="00DF3ED9">
            <w:pPr>
              <w:rPr>
                <w:rFonts w:ascii="Verdana" w:hAnsi="Verdana" w:cstheme="minorHAnsi"/>
                <w:sz w:val="20"/>
                <w:szCs w:val="20"/>
              </w:rPr>
            </w:pPr>
            <w:r w:rsidRPr="00E91AAF">
              <w:rPr>
                <w:rFonts w:ascii="Verdana" w:hAnsi="Verdana" w:cstheme="minorHAnsi"/>
                <w:sz w:val="20"/>
                <w:szCs w:val="20"/>
              </w:rPr>
              <w:t xml:space="preserve">If, in the above cases, despite having used its best efforts, the requested BCR member is not </w:t>
            </w:r>
            <w:r w:rsidR="0FD9CC0D" w:rsidRPr="00E91AAF">
              <w:rPr>
                <w:rFonts w:ascii="Verdana" w:hAnsi="Verdana" w:cstheme="minorHAnsi"/>
                <w:sz w:val="20"/>
                <w:szCs w:val="20"/>
              </w:rPr>
              <w:t>able</w:t>
            </w:r>
            <w:r w:rsidRPr="00E91AAF">
              <w:rPr>
                <w:rFonts w:ascii="Verdana" w:hAnsi="Verdana" w:cstheme="minorHAnsi"/>
                <w:sz w:val="20"/>
                <w:szCs w:val="20"/>
              </w:rPr>
              <w:t xml:space="preserve"> to notify the</w:t>
            </w:r>
            <w:r w:rsidR="00661BEA" w:rsidRPr="00E91AAF">
              <w:rPr>
                <w:rFonts w:ascii="Verdana" w:hAnsi="Verdana" w:cstheme="minorHAnsi"/>
                <w:sz w:val="20"/>
                <w:szCs w:val="20"/>
              </w:rPr>
              <w:t xml:space="preserve"> Commissioner</w:t>
            </w:r>
            <w:r w:rsidRPr="00E91AAF">
              <w:rPr>
                <w:rFonts w:ascii="Verdana" w:hAnsi="Verdana" w:cstheme="minorHAnsi"/>
                <w:sz w:val="20"/>
                <w:szCs w:val="20"/>
              </w:rPr>
              <w:t xml:space="preserve">, it must commit in the BCRs to annually provide general information on the requests it received to </w:t>
            </w:r>
            <w:r w:rsidR="0478B206" w:rsidRPr="00E91AAF">
              <w:rPr>
                <w:rFonts w:ascii="Verdana" w:hAnsi="Verdana" w:cstheme="minorHAnsi"/>
                <w:sz w:val="20"/>
                <w:szCs w:val="20"/>
              </w:rPr>
              <w:t>the Commissioner</w:t>
            </w:r>
            <w:r w:rsidRPr="00E91AAF">
              <w:rPr>
                <w:rFonts w:ascii="Verdana" w:hAnsi="Verdana" w:cstheme="minorHAnsi"/>
                <w:sz w:val="20"/>
                <w:szCs w:val="20"/>
              </w:rPr>
              <w:t xml:space="preserve"> (e.g. number of applications for disclosure, type of data requested, requester if possible, etc.).</w:t>
            </w:r>
          </w:p>
          <w:p w14:paraId="03D4C393" w14:textId="77777777" w:rsidR="00BF2EE4" w:rsidRPr="00E91AAF" w:rsidRDefault="00BF2EE4" w:rsidP="00DF3ED9">
            <w:pPr>
              <w:rPr>
                <w:rFonts w:ascii="Verdana" w:hAnsi="Verdana" w:cstheme="minorHAnsi"/>
                <w:sz w:val="20"/>
                <w:szCs w:val="20"/>
              </w:rPr>
            </w:pPr>
          </w:p>
          <w:p w14:paraId="62ECA813" w14:textId="1A23BDBB" w:rsidR="00AD110E" w:rsidRPr="00126E72" w:rsidRDefault="00BF2EE4" w:rsidP="00DF3ED9">
            <w:pPr>
              <w:rPr>
                <w:rFonts w:ascii="Verdana" w:hAnsi="Verdana" w:cstheme="minorHAnsi"/>
                <w:sz w:val="20"/>
                <w:szCs w:val="20"/>
              </w:rPr>
            </w:pPr>
            <w:r w:rsidRPr="00E91AAF">
              <w:rPr>
                <w:rFonts w:ascii="Verdana" w:hAnsi="Verdana" w:cstheme="minorHAnsi"/>
                <w:sz w:val="20"/>
                <w:szCs w:val="20"/>
              </w:rPr>
              <w:t xml:space="preserve">In any case, the BCRs must state that transfers of personal data by a BCR member to any public authority </w:t>
            </w:r>
            <w:r w:rsidRPr="00E91AAF">
              <w:rPr>
                <w:rFonts w:ascii="Verdana" w:hAnsi="Verdana" w:cstheme="minorHAnsi"/>
                <w:sz w:val="20"/>
                <w:szCs w:val="20"/>
              </w:rPr>
              <w:lastRenderedPageBreak/>
              <w:t>cannot be massive, disproportionate and indiscriminate in a manner that would go beyond what is necessary in a democratic society.</w:t>
            </w:r>
          </w:p>
        </w:tc>
        <w:sdt>
          <w:sdtPr>
            <w:rPr>
              <w:rFonts w:ascii="Verdana" w:hAnsi="Verdana" w:cstheme="minorHAnsi"/>
              <w:sz w:val="20"/>
              <w:szCs w:val="20"/>
            </w:rPr>
            <w:id w:val="1013271941"/>
            <w:placeholder>
              <w:docPart w:val="DefaultPlaceholder_-1854013440"/>
            </w:placeholder>
            <w:showingPlcHdr/>
          </w:sdtPr>
          <w:sdtEndPr/>
          <w:sdtContent>
            <w:tc>
              <w:tcPr>
                <w:tcW w:w="3600" w:type="dxa"/>
              </w:tcPr>
              <w:p w14:paraId="2BF8D5B8" w14:textId="27836225"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r w:rsidR="00784FBE" w:rsidRPr="00E91AAF" w14:paraId="374FD578" w14:textId="77777777" w:rsidTr="1CE2444A">
        <w:tc>
          <w:tcPr>
            <w:tcW w:w="2321" w:type="dxa"/>
          </w:tcPr>
          <w:p w14:paraId="154C673B" w14:textId="6B8642FF" w:rsidR="00784FBE" w:rsidRPr="00E91AAF" w:rsidRDefault="00784FBE" w:rsidP="00784FBE">
            <w:pPr>
              <w:spacing w:before="100" w:beforeAutospacing="1" w:after="100" w:afterAutospacing="1"/>
              <w:rPr>
                <w:rFonts w:ascii="Verdana" w:eastAsia="Times New Roman" w:hAnsi="Verdana" w:cstheme="minorHAnsi"/>
                <w:b/>
                <w:bCs/>
                <w:sz w:val="20"/>
                <w:szCs w:val="20"/>
                <w:lang w:eastAsia="it-IT"/>
              </w:rPr>
            </w:pPr>
            <w:r w:rsidRPr="00E91AAF">
              <w:rPr>
                <w:rFonts w:ascii="Verdana" w:eastAsia="Times New Roman" w:hAnsi="Verdana" w:cstheme="minorHAnsi"/>
                <w:b/>
                <w:bCs/>
                <w:sz w:val="20"/>
                <w:szCs w:val="20"/>
                <w:lang w:eastAsia="it-IT"/>
              </w:rPr>
              <w:lastRenderedPageBreak/>
              <w:t>6.4 A statement about the relationship between national laws and BCRs</w:t>
            </w:r>
          </w:p>
        </w:tc>
        <w:tc>
          <w:tcPr>
            <w:tcW w:w="1058" w:type="dxa"/>
          </w:tcPr>
          <w:p w14:paraId="2F21062C" w14:textId="07590B58"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YES </w:t>
            </w:r>
          </w:p>
        </w:tc>
        <w:tc>
          <w:tcPr>
            <w:tcW w:w="1693" w:type="dxa"/>
          </w:tcPr>
          <w:p w14:paraId="20F68F9F" w14:textId="7E14F087"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NO  </w:t>
            </w:r>
          </w:p>
        </w:tc>
        <w:tc>
          <w:tcPr>
            <w:tcW w:w="1215" w:type="dxa"/>
          </w:tcPr>
          <w:p w14:paraId="2DF09750" w14:textId="01447D89" w:rsidR="00784FBE" w:rsidRPr="00E91AAF" w:rsidRDefault="00784FBE" w:rsidP="00784FBE">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fr-FR"/>
              </w:rPr>
              <w:t>N/A</w:t>
            </w:r>
          </w:p>
        </w:tc>
        <w:tc>
          <w:tcPr>
            <w:tcW w:w="4061" w:type="dxa"/>
          </w:tcPr>
          <w:p w14:paraId="3B909E67" w14:textId="58AFF519" w:rsidR="00784FBE" w:rsidRPr="00E91AAF" w:rsidRDefault="00784FBE" w:rsidP="00DF3ED9">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 xml:space="preserve">BCRs shall specify the relationship between the BCRs and the </w:t>
            </w:r>
            <w:r w:rsidR="265D2284" w:rsidRPr="00E91AAF">
              <w:rPr>
                <w:rFonts w:ascii="Verdana" w:eastAsia="Times New Roman" w:hAnsi="Verdana" w:cstheme="minorHAnsi"/>
                <w:sz w:val="20"/>
                <w:szCs w:val="20"/>
                <w:lang w:eastAsia="it-IT"/>
              </w:rPr>
              <w:t>third country national laws.</w:t>
            </w:r>
          </w:p>
          <w:p w14:paraId="3619A0A6" w14:textId="77777777" w:rsidR="00784FBE" w:rsidRPr="00E91AAF" w:rsidRDefault="00784FBE" w:rsidP="00DF3ED9">
            <w:pPr>
              <w:rPr>
                <w:rFonts w:ascii="Verdana" w:eastAsia="Times New Roman" w:hAnsi="Verdana" w:cstheme="minorHAnsi"/>
                <w:iCs/>
                <w:sz w:val="20"/>
                <w:szCs w:val="20"/>
                <w:lang w:eastAsia="it-IT"/>
              </w:rPr>
            </w:pPr>
          </w:p>
          <w:p w14:paraId="01E995A8" w14:textId="35F94670" w:rsidR="00784FBE" w:rsidRPr="00E91AAF" w:rsidRDefault="00784FBE" w:rsidP="00DF3ED9">
            <w:pPr>
              <w:rPr>
                <w:rFonts w:ascii="Verdana" w:eastAsia="Times New Roman" w:hAnsi="Verdana" w:cstheme="minorHAnsi"/>
                <w:sz w:val="20"/>
                <w:szCs w:val="20"/>
                <w:lang w:eastAsia="it-IT"/>
              </w:rPr>
            </w:pPr>
            <w:r w:rsidRPr="00E91AAF">
              <w:rPr>
                <w:rFonts w:ascii="Verdana" w:eastAsia="Times New Roman" w:hAnsi="Verdana" w:cstheme="minorHAnsi"/>
                <w:sz w:val="20"/>
                <w:szCs w:val="20"/>
                <w:lang w:eastAsia="it-IT"/>
              </w:rPr>
              <w:t>The BCRs shall state that, where the local legislation, requires a higher level of protection for personal data it will take precedence over the BCRs.</w:t>
            </w:r>
          </w:p>
        </w:tc>
        <w:sdt>
          <w:sdtPr>
            <w:rPr>
              <w:rFonts w:ascii="Verdana" w:hAnsi="Verdana" w:cstheme="minorHAnsi"/>
              <w:sz w:val="20"/>
              <w:szCs w:val="20"/>
            </w:rPr>
            <w:id w:val="1356309057"/>
            <w:placeholder>
              <w:docPart w:val="DefaultPlaceholder_-1854013440"/>
            </w:placeholder>
            <w:showingPlcHdr/>
          </w:sdtPr>
          <w:sdtEndPr/>
          <w:sdtContent>
            <w:tc>
              <w:tcPr>
                <w:tcW w:w="3600" w:type="dxa"/>
              </w:tcPr>
              <w:p w14:paraId="791F0D58" w14:textId="038234DD" w:rsidR="00784FBE" w:rsidRPr="00E91AAF" w:rsidRDefault="004C2EAA" w:rsidP="00784FBE">
                <w:pPr>
                  <w:rPr>
                    <w:rFonts w:ascii="Verdana" w:hAnsi="Verdana" w:cstheme="minorHAnsi"/>
                    <w:sz w:val="20"/>
                    <w:szCs w:val="20"/>
                  </w:rPr>
                </w:pPr>
                <w:r w:rsidRPr="00203FE3">
                  <w:rPr>
                    <w:rStyle w:val="PlaceholderText"/>
                  </w:rPr>
                  <w:t>Click or tap here to enter text.</w:t>
                </w:r>
              </w:p>
            </w:tc>
          </w:sdtContent>
        </w:sdt>
      </w:tr>
    </w:tbl>
    <w:p w14:paraId="05E2679F" w14:textId="0775427C" w:rsidR="00493192" w:rsidRPr="00E91AAF" w:rsidRDefault="00493192">
      <w:pPr>
        <w:rPr>
          <w:rFonts w:ascii="Verdana" w:hAnsi="Verdana" w:cstheme="minorHAnsi"/>
          <w:sz w:val="20"/>
          <w:szCs w:val="20"/>
        </w:rPr>
      </w:pPr>
    </w:p>
    <w:p w14:paraId="38843F00" w14:textId="647178C2" w:rsidR="001D0A8D" w:rsidRPr="00E91AAF" w:rsidRDefault="001D0A8D">
      <w:pPr>
        <w:rPr>
          <w:rFonts w:ascii="Verdana" w:hAnsi="Verdana" w:cstheme="minorHAnsi"/>
          <w:b/>
          <w:bCs/>
          <w:sz w:val="20"/>
          <w:szCs w:val="20"/>
        </w:rPr>
      </w:pPr>
      <w:r w:rsidRPr="00E91AAF">
        <w:rPr>
          <w:rFonts w:ascii="Verdana" w:hAnsi="Verdana" w:cstheme="minorHAnsi"/>
          <w:b/>
          <w:bCs/>
          <w:sz w:val="20"/>
          <w:szCs w:val="20"/>
        </w:rPr>
        <w:t>NOTES: COMMITMENTS TO BE INCLUDED IN THE SERVICE AGREEMENT</w:t>
      </w:r>
      <w:r w:rsidR="00042612" w:rsidRPr="00E91AAF">
        <w:rPr>
          <w:rFonts w:ascii="Verdana" w:hAnsi="Verdana" w:cstheme="minorHAnsi"/>
          <w:b/>
          <w:bCs/>
          <w:sz w:val="20"/>
          <w:szCs w:val="20"/>
        </w:rPr>
        <w:t>:</w:t>
      </w:r>
    </w:p>
    <w:p w14:paraId="7014CBB0" w14:textId="0E931033" w:rsidR="00DF3ED9" w:rsidRPr="00F019F3" w:rsidRDefault="00146AF5" w:rsidP="00F019F3">
      <w:pPr>
        <w:rPr>
          <w:rFonts w:ascii="Verdana" w:hAnsi="Verdana" w:cstheme="minorHAnsi"/>
          <w:sz w:val="20"/>
          <w:szCs w:val="20"/>
        </w:rPr>
      </w:pPr>
      <w:r w:rsidRPr="00E91AAF">
        <w:rPr>
          <w:rFonts w:ascii="Verdana" w:hAnsi="Verdana" w:cstheme="minorHAnsi"/>
          <w:sz w:val="20"/>
          <w:szCs w:val="20"/>
        </w:rPr>
        <w:t xml:space="preserve">The BCRs for Processors shall </w:t>
      </w:r>
      <w:r w:rsidR="00E67410" w:rsidRPr="00E91AAF">
        <w:rPr>
          <w:rFonts w:ascii="Verdana" w:hAnsi="Verdana" w:cstheme="minorHAnsi"/>
          <w:sz w:val="20"/>
          <w:szCs w:val="20"/>
        </w:rPr>
        <w:t xml:space="preserve">be linked, unambiguously, </w:t>
      </w:r>
      <w:r w:rsidR="000B63BA" w:rsidRPr="00E91AAF">
        <w:rPr>
          <w:rFonts w:ascii="Verdana" w:hAnsi="Verdana" w:cstheme="minorHAnsi"/>
          <w:sz w:val="20"/>
          <w:szCs w:val="20"/>
        </w:rPr>
        <w:t xml:space="preserve">to the </w:t>
      </w:r>
      <w:r w:rsidR="002904B6" w:rsidRPr="00E91AAF">
        <w:rPr>
          <w:rFonts w:ascii="Verdana" w:hAnsi="Verdana" w:cstheme="minorHAnsi"/>
          <w:sz w:val="20"/>
          <w:szCs w:val="20"/>
        </w:rPr>
        <w:t>s</w:t>
      </w:r>
      <w:r w:rsidR="000B63BA" w:rsidRPr="00E91AAF">
        <w:rPr>
          <w:rFonts w:ascii="Verdana" w:hAnsi="Verdana" w:cstheme="minorHAnsi"/>
          <w:sz w:val="20"/>
          <w:szCs w:val="20"/>
        </w:rPr>
        <w:t xml:space="preserve">ervice </w:t>
      </w:r>
      <w:r w:rsidR="002904B6" w:rsidRPr="00E91AAF">
        <w:rPr>
          <w:rFonts w:ascii="Verdana" w:hAnsi="Verdana" w:cstheme="minorHAnsi"/>
          <w:sz w:val="20"/>
          <w:szCs w:val="20"/>
        </w:rPr>
        <w:t>a</w:t>
      </w:r>
      <w:r w:rsidR="000B63BA" w:rsidRPr="00E91AAF">
        <w:rPr>
          <w:rFonts w:ascii="Verdana" w:hAnsi="Verdana" w:cstheme="minorHAnsi"/>
          <w:sz w:val="20"/>
          <w:szCs w:val="20"/>
        </w:rPr>
        <w:t>greement signed with each Client.  To that extent it is important to make sure</w:t>
      </w:r>
      <w:r w:rsidR="00153AC1" w:rsidRPr="00E91AAF">
        <w:rPr>
          <w:rFonts w:ascii="Verdana" w:hAnsi="Verdana" w:cstheme="minorHAnsi"/>
          <w:sz w:val="20"/>
          <w:szCs w:val="20"/>
        </w:rPr>
        <w:t xml:space="preserve"> that the Service Agreement contains all the requirements </w:t>
      </w:r>
      <w:r w:rsidR="005A663D" w:rsidRPr="00E91AAF">
        <w:rPr>
          <w:rFonts w:ascii="Verdana" w:hAnsi="Verdana" w:cstheme="minorHAnsi"/>
          <w:sz w:val="20"/>
          <w:szCs w:val="20"/>
        </w:rPr>
        <w:t>set out in Article 28.  In particular that:</w:t>
      </w:r>
    </w:p>
    <w:p w14:paraId="1B9F6A32" w14:textId="77777777" w:rsidR="00DF3ED9" w:rsidRPr="00DF3ED9" w:rsidRDefault="00DF3ED9" w:rsidP="00DF3ED9">
      <w:pPr>
        <w:pStyle w:val="ListParagraph"/>
        <w:ind w:left="720"/>
        <w:rPr>
          <w:rFonts w:ascii="Verdana" w:hAnsi="Verdana" w:cstheme="minorHAnsi"/>
          <w:sz w:val="20"/>
          <w:szCs w:val="20"/>
        </w:rPr>
      </w:pPr>
    </w:p>
    <w:p w14:paraId="62D891AF" w14:textId="68D7031D"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t>BCRs will be enforceable by the Controller client through a specific reference to them in the Service Agreement and annexed to it;</w:t>
      </w:r>
    </w:p>
    <w:p w14:paraId="2959C536" w14:textId="41445D6A"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t>The Controller client shall commit that if the transfer involves special categories of data the data subjects have been informed or will be informed, before the transfer, that their data could be transmitted to a third country not providing adequate protection;</w:t>
      </w:r>
    </w:p>
    <w:p w14:paraId="73EF6BE6" w14:textId="7304E4DC"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t xml:space="preserve">The Controller client shall also commit to inform data subjects about the existence of </w:t>
      </w:r>
      <w:r w:rsidR="005E68F3">
        <w:rPr>
          <w:rFonts w:ascii="Verdana" w:hAnsi="Verdana" w:cstheme="minorHAnsi"/>
          <w:sz w:val="20"/>
          <w:szCs w:val="20"/>
          <w:lang w:val="en"/>
        </w:rPr>
        <w:t>P</w:t>
      </w:r>
      <w:r w:rsidRPr="00E91AAF">
        <w:rPr>
          <w:rFonts w:ascii="Verdana" w:hAnsi="Verdana" w:cstheme="minorHAnsi"/>
          <w:sz w:val="20"/>
          <w:szCs w:val="20"/>
          <w:lang w:val="en"/>
        </w:rPr>
        <w:t>rocessors based outside the UK and of the BCRs. The Controller client shall make available to data subjects, upon request, a copy of the BCRs and of the service agreement (without any sensitive or confidential and commercial information);</w:t>
      </w:r>
    </w:p>
    <w:p w14:paraId="430B5B1A" w14:textId="48198BFB"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t>There are clear confidentiality and security measures are described or referred to in the service agreement with electronic link</w:t>
      </w:r>
      <w:r w:rsidR="00255563" w:rsidRPr="00E91AAF">
        <w:rPr>
          <w:rFonts w:ascii="Verdana" w:hAnsi="Verdana" w:cstheme="minorHAnsi"/>
          <w:sz w:val="20"/>
          <w:szCs w:val="20"/>
          <w:lang w:val="en"/>
        </w:rPr>
        <w:t>s</w:t>
      </w:r>
      <w:r w:rsidRPr="00E91AAF">
        <w:rPr>
          <w:rFonts w:ascii="Verdana" w:hAnsi="Verdana" w:cstheme="minorHAnsi"/>
          <w:sz w:val="20"/>
          <w:szCs w:val="20"/>
          <w:lang w:val="en"/>
        </w:rPr>
        <w:t>;</w:t>
      </w:r>
    </w:p>
    <w:p w14:paraId="25B2DAB9" w14:textId="77777777"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t>There is a clear description of the of the instructions and the data processing;</w:t>
      </w:r>
    </w:p>
    <w:p w14:paraId="597DC2B9" w14:textId="0097836A" w:rsidR="00B64E61" w:rsidRPr="00E91AAF" w:rsidRDefault="00B64E61" w:rsidP="00B64E61">
      <w:pPr>
        <w:pStyle w:val="ListParagraph"/>
        <w:numPr>
          <w:ilvl w:val="0"/>
          <w:numId w:val="24"/>
        </w:numPr>
        <w:rPr>
          <w:rFonts w:ascii="Verdana" w:hAnsi="Verdana" w:cstheme="minorHAnsi"/>
          <w:sz w:val="20"/>
          <w:szCs w:val="20"/>
        </w:rPr>
      </w:pPr>
      <w:r w:rsidRPr="00E91AAF">
        <w:rPr>
          <w:rFonts w:ascii="Verdana" w:hAnsi="Verdana" w:cstheme="minorHAnsi"/>
          <w:sz w:val="20"/>
          <w:szCs w:val="20"/>
          <w:lang w:val="en"/>
        </w:rPr>
        <w:lastRenderedPageBreak/>
        <w:t xml:space="preserve">The service agreement specifies whether or not data may be sub-processed inside the Group or outside the Group and specifies whether prior </w:t>
      </w:r>
      <w:r w:rsidR="000F0239" w:rsidRPr="000F0239">
        <w:rPr>
          <w:rFonts w:ascii="Verdana" w:hAnsi="Verdana" w:cstheme="minorHAnsi"/>
          <w:sz w:val="20"/>
          <w:szCs w:val="20"/>
          <w:lang w:val="en"/>
        </w:rPr>
        <w:t>authorisation</w:t>
      </w:r>
      <w:r w:rsidRPr="00E91AAF">
        <w:rPr>
          <w:rFonts w:ascii="Verdana" w:hAnsi="Verdana" w:cstheme="minorHAnsi"/>
          <w:sz w:val="20"/>
          <w:szCs w:val="20"/>
          <w:lang w:val="en"/>
        </w:rPr>
        <w:t xml:space="preserve"> to it expressed by the Controller is general or needs to be given specifically for each new sub-processing activity.</w:t>
      </w:r>
    </w:p>
    <w:p w14:paraId="70329C71" w14:textId="79AE7F77" w:rsidR="00042612" w:rsidRPr="00E91AAF" w:rsidRDefault="00042612" w:rsidP="7261F0A9">
      <w:pPr>
        <w:rPr>
          <w:rFonts w:ascii="Verdana" w:hAnsi="Verdana" w:cstheme="minorHAnsi"/>
          <w:sz w:val="20"/>
          <w:szCs w:val="20"/>
        </w:rPr>
      </w:pPr>
    </w:p>
    <w:sectPr w:rsidR="00042612" w:rsidRPr="00E91AAF" w:rsidSect="0032326E">
      <w:headerReference w:type="default" r:id="rId8"/>
      <w:footerReference w:type="default" r:id="rId9"/>
      <w:pgSz w:w="16838" w:h="11906" w:orient="landscape"/>
      <w:pgMar w:top="1985" w:right="1440" w:bottom="1440" w:left="1440"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4CEC" w14:textId="77777777" w:rsidR="00C01ABC" w:rsidRDefault="00C01ABC" w:rsidP="00F03EFF">
      <w:pPr>
        <w:spacing w:after="0" w:line="240" w:lineRule="auto"/>
      </w:pPr>
      <w:r>
        <w:separator/>
      </w:r>
    </w:p>
  </w:endnote>
  <w:endnote w:type="continuationSeparator" w:id="0">
    <w:p w14:paraId="699BF777" w14:textId="77777777" w:rsidR="00C01ABC" w:rsidRDefault="00C01ABC" w:rsidP="00F03EFF">
      <w:pPr>
        <w:spacing w:after="0" w:line="240" w:lineRule="auto"/>
      </w:pPr>
      <w:r>
        <w:continuationSeparator/>
      </w:r>
    </w:p>
  </w:endnote>
  <w:endnote w:type="continuationNotice" w:id="1">
    <w:p w14:paraId="6196B151" w14:textId="77777777" w:rsidR="00C01ABC" w:rsidRDefault="00C01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EC53" w14:textId="77575E58" w:rsidR="00C362AC" w:rsidRDefault="00C362AC" w:rsidP="00AD110E">
    <w:pPr>
      <w:pStyle w:val="Header"/>
      <w:rPr>
        <w:rFonts w:ascii="Verdana" w:hAnsi="Verdana"/>
        <w:sz w:val="18"/>
        <w:szCs w:val="18"/>
      </w:rPr>
    </w:pPr>
  </w:p>
  <w:p w14:paraId="3CFF0A8D" w14:textId="4B32CFB6" w:rsidR="00AD110E" w:rsidRPr="00227529" w:rsidRDefault="00AD110E" w:rsidP="00AD110E">
    <w:pPr>
      <w:pStyle w:val="Header"/>
      <w:rPr>
        <w:rFonts w:ascii="Verdana" w:hAnsi="Verdana"/>
        <w:sz w:val="20"/>
        <w:szCs w:val="20"/>
      </w:rPr>
    </w:pPr>
    <w:r w:rsidRPr="00227529">
      <w:rPr>
        <w:rFonts w:ascii="Verdana" w:hAnsi="Verdana"/>
        <w:sz w:val="20"/>
        <w:szCs w:val="20"/>
      </w:rPr>
      <w:t>UK BCR-P-Referential-v.1.0</w:t>
    </w:r>
  </w:p>
  <w:p w14:paraId="1F449ECA" w14:textId="77777777" w:rsidR="00AD110E" w:rsidRPr="00227529" w:rsidRDefault="00AD110E" w:rsidP="00AD110E">
    <w:pPr>
      <w:pStyle w:val="Header"/>
      <w:rPr>
        <w:rFonts w:ascii="Verdana" w:hAnsi="Verdana"/>
        <w:sz w:val="20"/>
        <w:szCs w:val="20"/>
      </w:rPr>
    </w:pPr>
    <w:r w:rsidRPr="00227529">
      <w:rPr>
        <w:rFonts w:ascii="Verdana" w:hAnsi="Verdana"/>
        <w:sz w:val="20"/>
        <w:szCs w:val="20"/>
      </w:rPr>
      <w:t>December 2020</w:t>
    </w:r>
  </w:p>
  <w:p w14:paraId="698BFAF3" w14:textId="77777777" w:rsidR="00AD110E" w:rsidRDefault="00AD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567AC" w14:textId="77777777" w:rsidR="00C01ABC" w:rsidRDefault="00C01ABC" w:rsidP="00F03EFF">
      <w:pPr>
        <w:spacing w:after="0" w:line="240" w:lineRule="auto"/>
      </w:pPr>
      <w:r>
        <w:separator/>
      </w:r>
    </w:p>
  </w:footnote>
  <w:footnote w:type="continuationSeparator" w:id="0">
    <w:p w14:paraId="59FDEDF1" w14:textId="77777777" w:rsidR="00C01ABC" w:rsidRDefault="00C01ABC" w:rsidP="00F03EFF">
      <w:pPr>
        <w:spacing w:after="0" w:line="240" w:lineRule="auto"/>
      </w:pPr>
      <w:r>
        <w:continuationSeparator/>
      </w:r>
    </w:p>
  </w:footnote>
  <w:footnote w:type="continuationNotice" w:id="1">
    <w:p w14:paraId="35A809D3" w14:textId="77777777" w:rsidR="00C01ABC" w:rsidRDefault="00C01ABC">
      <w:pPr>
        <w:spacing w:after="0" w:line="240" w:lineRule="auto"/>
      </w:pPr>
    </w:p>
  </w:footnote>
  <w:footnote w:id="2">
    <w:p w14:paraId="10D71FEC" w14:textId="77777777" w:rsidR="00F03EFF" w:rsidRPr="00983012" w:rsidRDefault="00F03EFF" w:rsidP="00F03EFF">
      <w:pPr>
        <w:pStyle w:val="FootnoteText"/>
        <w:rPr>
          <w:rFonts w:ascii="Verdana" w:hAnsi="Verdana" w:cstheme="minorHAnsi"/>
          <w:sz w:val="16"/>
          <w:szCs w:val="16"/>
          <w:lang w:val="en-US"/>
        </w:rPr>
      </w:pPr>
      <w:r w:rsidRPr="00983012">
        <w:rPr>
          <w:rStyle w:val="FootnoteReference"/>
          <w:rFonts w:ascii="Verdana" w:hAnsi="Verdana" w:cstheme="minorHAnsi"/>
          <w:sz w:val="16"/>
          <w:szCs w:val="16"/>
        </w:rPr>
        <w:footnoteRef/>
      </w:r>
      <w:r w:rsidRPr="00983012">
        <w:rPr>
          <w:rFonts w:ascii="Verdana" w:hAnsi="Verdana" w:cstheme="minorHAnsi"/>
          <w:sz w:val="16"/>
          <w:szCs w:val="16"/>
          <w:lang w:val="en-US"/>
        </w:rPr>
        <w:t xml:space="preserve"> Information on the main elements (parties, countries, security, guarantees in case of international transfers, with a possibility to get a copy of the contracts used). The detailed information, for instance relating to the name of the sub-processors could be provided e.g. in a public digital register. </w:t>
      </w:r>
    </w:p>
  </w:footnote>
  <w:footnote w:id="3">
    <w:p w14:paraId="27F05A95" w14:textId="2E466D92" w:rsidR="00F03EFF" w:rsidRPr="00126E72" w:rsidRDefault="00F03EFF" w:rsidP="00F03EFF">
      <w:pPr>
        <w:pStyle w:val="FootnoteText"/>
        <w:rPr>
          <w:rFonts w:asciiTheme="minorHAnsi" w:hAnsiTheme="minorHAnsi" w:cstheme="minorHAnsi"/>
          <w:sz w:val="18"/>
          <w:szCs w:val="18"/>
          <w:lang w:val="en-US"/>
        </w:rPr>
      </w:pPr>
      <w:r w:rsidRPr="00126E72">
        <w:rPr>
          <w:rStyle w:val="FootnoteReference"/>
          <w:rFonts w:ascii="Verdana" w:hAnsi="Verdana" w:cstheme="minorHAnsi"/>
          <w:sz w:val="18"/>
          <w:szCs w:val="18"/>
        </w:rPr>
        <w:footnoteRef/>
      </w:r>
      <w:r w:rsidRPr="00126E72">
        <w:rPr>
          <w:rFonts w:ascii="Verdana" w:hAnsi="Verdana" w:cstheme="minorHAnsi"/>
          <w:sz w:val="18"/>
          <w:szCs w:val="18"/>
          <w:lang w:val="en-US"/>
        </w:rPr>
        <w:t xml:space="preserve"> Information on the main elements (parties, countries, security, guarantees in case of international transfers, with a possibility to get a copy of the contracts used;). The detailed information, for instance relating to the name of the sub-processors could be provided e.g. in a public digital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2569" w14:textId="1189743F" w:rsidR="00B64E61" w:rsidRPr="00255563" w:rsidRDefault="42D1A084" w:rsidP="00AD110E">
    <w:pPr>
      <w:pStyle w:val="Header"/>
      <w:rPr>
        <w:rFonts w:ascii="Verdana" w:hAnsi="Verdana"/>
      </w:rPr>
    </w:pPr>
    <w:r>
      <w:rPr>
        <w:noProof/>
      </w:rPr>
      <w:drawing>
        <wp:inline distT="0" distB="0" distL="0" distR="0" wp14:anchorId="647C161E" wp14:editId="5C152CFC">
          <wp:extent cx="1219200" cy="707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9200" cy="707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201614"/>
    <w:lvl w:ilvl="0">
      <w:start w:val="1"/>
      <w:numFmt w:val="bullet"/>
      <w:lvlText w:val="-"/>
      <w:lvlJc w:val="left"/>
      <w:pPr>
        <w:ind w:left="720" w:hanging="360"/>
      </w:pPr>
      <w:rPr>
        <w:rFonts w:ascii="Times New Roman" w:eastAsia="Times New Roman" w:hAnsi="Times New Roman" w:cs="Times New Roman" w:hint="default"/>
        <w:sz w:val="24"/>
        <w:szCs w:val="24"/>
      </w:rPr>
    </w:lvl>
  </w:abstractNum>
  <w:abstractNum w:abstractNumId="1" w15:restartNumberingAfterBreak="0">
    <w:nsid w:val="01856FFC"/>
    <w:multiLevelType w:val="hybridMultilevel"/>
    <w:tmpl w:val="B13CFA3E"/>
    <w:lvl w:ilvl="0" w:tplc="C7CC67A2">
      <w:start w:val="1"/>
      <w:numFmt w:val="decimal"/>
      <w:lvlText w:val="%1."/>
      <w:lvlJc w:val="left"/>
      <w:pPr>
        <w:tabs>
          <w:tab w:val="num" w:pos="720"/>
        </w:tabs>
        <w:ind w:left="720" w:hanging="720"/>
      </w:pPr>
    </w:lvl>
    <w:lvl w:ilvl="1" w:tplc="2F3C6F7A">
      <w:start w:val="1"/>
      <w:numFmt w:val="decimal"/>
      <w:lvlText w:val="%2."/>
      <w:lvlJc w:val="left"/>
      <w:pPr>
        <w:tabs>
          <w:tab w:val="num" w:pos="1440"/>
        </w:tabs>
        <w:ind w:left="1440" w:hanging="720"/>
      </w:pPr>
    </w:lvl>
    <w:lvl w:ilvl="2" w:tplc="F5600242">
      <w:start w:val="1"/>
      <w:numFmt w:val="decimal"/>
      <w:lvlText w:val="%3."/>
      <w:lvlJc w:val="left"/>
      <w:pPr>
        <w:tabs>
          <w:tab w:val="num" w:pos="2160"/>
        </w:tabs>
        <w:ind w:left="2160" w:hanging="720"/>
      </w:pPr>
    </w:lvl>
    <w:lvl w:ilvl="3" w:tplc="0C940386">
      <w:start w:val="1"/>
      <w:numFmt w:val="decimal"/>
      <w:lvlText w:val="%4."/>
      <w:lvlJc w:val="left"/>
      <w:pPr>
        <w:tabs>
          <w:tab w:val="num" w:pos="2880"/>
        </w:tabs>
        <w:ind w:left="2880" w:hanging="720"/>
      </w:pPr>
    </w:lvl>
    <w:lvl w:ilvl="4" w:tplc="96EC5C16">
      <w:start w:val="1"/>
      <w:numFmt w:val="decimal"/>
      <w:lvlText w:val="%5."/>
      <w:lvlJc w:val="left"/>
      <w:pPr>
        <w:tabs>
          <w:tab w:val="num" w:pos="3600"/>
        </w:tabs>
        <w:ind w:left="3600" w:hanging="720"/>
      </w:pPr>
    </w:lvl>
    <w:lvl w:ilvl="5" w:tplc="1C869F14">
      <w:start w:val="1"/>
      <w:numFmt w:val="decimal"/>
      <w:lvlText w:val="%6."/>
      <w:lvlJc w:val="left"/>
      <w:pPr>
        <w:tabs>
          <w:tab w:val="num" w:pos="4320"/>
        </w:tabs>
        <w:ind w:left="4320" w:hanging="720"/>
      </w:pPr>
    </w:lvl>
    <w:lvl w:ilvl="6" w:tplc="4DFE6F88">
      <w:start w:val="1"/>
      <w:numFmt w:val="decimal"/>
      <w:lvlText w:val="%7."/>
      <w:lvlJc w:val="left"/>
      <w:pPr>
        <w:tabs>
          <w:tab w:val="num" w:pos="5040"/>
        </w:tabs>
        <w:ind w:left="5040" w:hanging="720"/>
      </w:pPr>
    </w:lvl>
    <w:lvl w:ilvl="7" w:tplc="53AC509E">
      <w:start w:val="1"/>
      <w:numFmt w:val="decimal"/>
      <w:lvlText w:val="%8."/>
      <w:lvlJc w:val="left"/>
      <w:pPr>
        <w:tabs>
          <w:tab w:val="num" w:pos="5760"/>
        </w:tabs>
        <w:ind w:left="5760" w:hanging="720"/>
      </w:pPr>
    </w:lvl>
    <w:lvl w:ilvl="8" w:tplc="18164F68">
      <w:start w:val="1"/>
      <w:numFmt w:val="decimal"/>
      <w:lvlText w:val="%9."/>
      <w:lvlJc w:val="left"/>
      <w:pPr>
        <w:tabs>
          <w:tab w:val="num" w:pos="6480"/>
        </w:tabs>
        <w:ind w:left="6480" w:hanging="720"/>
      </w:pPr>
    </w:lvl>
  </w:abstractNum>
  <w:abstractNum w:abstractNumId="2" w15:restartNumberingAfterBreak="0">
    <w:nsid w:val="0323F70B"/>
    <w:multiLevelType w:val="hybridMultilevel"/>
    <w:tmpl w:val="4A882F24"/>
    <w:lvl w:ilvl="0" w:tplc="DD9A1E14">
      <w:start w:val="1"/>
      <w:numFmt w:val="lowerRoman"/>
      <w:lvlText w:val="%1)"/>
      <w:lvlJc w:val="left"/>
      <w:pPr>
        <w:tabs>
          <w:tab w:val="num" w:pos="360"/>
        </w:tabs>
        <w:ind w:left="360" w:hanging="360"/>
      </w:pPr>
      <w:rPr>
        <w:spacing w:val="-1"/>
        <w:sz w:val="20"/>
        <w:szCs w:val="20"/>
      </w:rPr>
    </w:lvl>
    <w:lvl w:ilvl="1" w:tplc="59A203CE">
      <w:numFmt w:val="decimal"/>
      <w:lvlText w:val=""/>
      <w:lvlJc w:val="left"/>
    </w:lvl>
    <w:lvl w:ilvl="2" w:tplc="3072D350">
      <w:numFmt w:val="decimal"/>
      <w:lvlText w:val=""/>
      <w:lvlJc w:val="left"/>
    </w:lvl>
    <w:lvl w:ilvl="3" w:tplc="5AE8D690">
      <w:numFmt w:val="decimal"/>
      <w:lvlText w:val=""/>
      <w:lvlJc w:val="left"/>
    </w:lvl>
    <w:lvl w:ilvl="4" w:tplc="CA8C043A">
      <w:numFmt w:val="decimal"/>
      <w:lvlText w:val=""/>
      <w:lvlJc w:val="left"/>
    </w:lvl>
    <w:lvl w:ilvl="5" w:tplc="65EA62D2">
      <w:numFmt w:val="decimal"/>
      <w:lvlText w:val=""/>
      <w:lvlJc w:val="left"/>
    </w:lvl>
    <w:lvl w:ilvl="6" w:tplc="9C4C7B0A">
      <w:numFmt w:val="decimal"/>
      <w:lvlText w:val=""/>
      <w:lvlJc w:val="left"/>
    </w:lvl>
    <w:lvl w:ilvl="7" w:tplc="9C3C20BE">
      <w:numFmt w:val="decimal"/>
      <w:lvlText w:val=""/>
      <w:lvlJc w:val="left"/>
    </w:lvl>
    <w:lvl w:ilvl="8" w:tplc="96BAE948">
      <w:numFmt w:val="decimal"/>
      <w:lvlText w:val=""/>
      <w:lvlJc w:val="left"/>
    </w:lvl>
  </w:abstractNum>
  <w:abstractNum w:abstractNumId="3" w15:restartNumberingAfterBreak="0">
    <w:nsid w:val="066E5D24"/>
    <w:multiLevelType w:val="hybridMultilevel"/>
    <w:tmpl w:val="AE1E30AE"/>
    <w:lvl w:ilvl="0" w:tplc="75FE19F0">
      <w:start w:val="1"/>
      <w:numFmt w:val="lowerRoman"/>
      <w:lvlText w:val="%1)"/>
      <w:lvlJc w:val="left"/>
      <w:pPr>
        <w:tabs>
          <w:tab w:val="num" w:pos="1080"/>
        </w:tabs>
        <w:ind w:left="1080" w:hanging="720"/>
      </w:pPr>
      <w:rPr>
        <w:rFonts w:hint="default"/>
      </w:rPr>
    </w:lvl>
    <w:lvl w:ilvl="1" w:tplc="7B26D19C">
      <w:start w:val="16"/>
      <w:numFmt w:val="bullet"/>
      <w:lvlText w:val="-"/>
      <w:lvlJc w:val="left"/>
      <w:pPr>
        <w:tabs>
          <w:tab w:val="num" w:pos="1440"/>
        </w:tabs>
        <w:ind w:left="1440" w:hanging="360"/>
      </w:pPr>
      <w:rPr>
        <w:rFonts w:ascii="Times New Roman" w:eastAsia="Times New Roman" w:hAnsi="Times New Roman" w:cs="Times New Roman" w:hint="default"/>
      </w:rPr>
    </w:lvl>
    <w:lvl w:ilvl="2" w:tplc="C6C4F49A">
      <w:start w:val="1"/>
      <w:numFmt w:val="lowerRoman"/>
      <w:lvlText w:val="%3."/>
      <w:lvlJc w:val="right"/>
      <w:pPr>
        <w:tabs>
          <w:tab w:val="num" w:pos="2160"/>
        </w:tabs>
        <w:ind w:left="2160" w:hanging="180"/>
      </w:pPr>
    </w:lvl>
    <w:lvl w:ilvl="3" w:tplc="768A2E46" w:tentative="1">
      <w:start w:val="1"/>
      <w:numFmt w:val="decimal"/>
      <w:lvlText w:val="%4."/>
      <w:lvlJc w:val="left"/>
      <w:pPr>
        <w:tabs>
          <w:tab w:val="num" w:pos="2880"/>
        </w:tabs>
        <w:ind w:left="2880" w:hanging="360"/>
      </w:pPr>
    </w:lvl>
    <w:lvl w:ilvl="4" w:tplc="785CBD1C" w:tentative="1">
      <w:start w:val="1"/>
      <w:numFmt w:val="lowerLetter"/>
      <w:lvlText w:val="%5."/>
      <w:lvlJc w:val="left"/>
      <w:pPr>
        <w:tabs>
          <w:tab w:val="num" w:pos="3600"/>
        </w:tabs>
        <w:ind w:left="3600" w:hanging="360"/>
      </w:pPr>
    </w:lvl>
    <w:lvl w:ilvl="5" w:tplc="80C0CF98" w:tentative="1">
      <w:start w:val="1"/>
      <w:numFmt w:val="lowerRoman"/>
      <w:lvlText w:val="%6."/>
      <w:lvlJc w:val="right"/>
      <w:pPr>
        <w:tabs>
          <w:tab w:val="num" w:pos="4320"/>
        </w:tabs>
        <w:ind w:left="4320" w:hanging="180"/>
      </w:pPr>
    </w:lvl>
    <w:lvl w:ilvl="6" w:tplc="7396A9E8" w:tentative="1">
      <w:start w:val="1"/>
      <w:numFmt w:val="decimal"/>
      <w:lvlText w:val="%7."/>
      <w:lvlJc w:val="left"/>
      <w:pPr>
        <w:tabs>
          <w:tab w:val="num" w:pos="5040"/>
        </w:tabs>
        <w:ind w:left="5040" w:hanging="360"/>
      </w:pPr>
    </w:lvl>
    <w:lvl w:ilvl="7" w:tplc="9BB4D292" w:tentative="1">
      <w:start w:val="1"/>
      <w:numFmt w:val="lowerLetter"/>
      <w:lvlText w:val="%8."/>
      <w:lvlJc w:val="left"/>
      <w:pPr>
        <w:tabs>
          <w:tab w:val="num" w:pos="5760"/>
        </w:tabs>
        <w:ind w:left="5760" w:hanging="360"/>
      </w:pPr>
    </w:lvl>
    <w:lvl w:ilvl="8" w:tplc="BC2A390A" w:tentative="1">
      <w:start w:val="1"/>
      <w:numFmt w:val="lowerRoman"/>
      <w:lvlText w:val="%9."/>
      <w:lvlJc w:val="right"/>
      <w:pPr>
        <w:tabs>
          <w:tab w:val="num" w:pos="6480"/>
        </w:tabs>
        <w:ind w:left="6480" w:hanging="180"/>
      </w:pPr>
    </w:lvl>
  </w:abstractNum>
  <w:abstractNum w:abstractNumId="4" w15:restartNumberingAfterBreak="0">
    <w:nsid w:val="095C4328"/>
    <w:multiLevelType w:val="hybridMultilevel"/>
    <w:tmpl w:val="4D1EE8B2"/>
    <w:lvl w:ilvl="0" w:tplc="28D49564">
      <w:start w:val="1"/>
      <w:numFmt w:val="decimal"/>
      <w:lvlText w:val="%1."/>
      <w:lvlJc w:val="left"/>
      <w:pPr>
        <w:tabs>
          <w:tab w:val="num" w:pos="720"/>
        </w:tabs>
        <w:ind w:left="720" w:hanging="720"/>
      </w:pPr>
    </w:lvl>
    <w:lvl w:ilvl="1" w:tplc="A19A30A0">
      <w:start w:val="1"/>
      <w:numFmt w:val="decimal"/>
      <w:lvlText w:val="%2."/>
      <w:lvlJc w:val="left"/>
      <w:pPr>
        <w:tabs>
          <w:tab w:val="num" w:pos="1440"/>
        </w:tabs>
        <w:ind w:left="1440" w:hanging="720"/>
      </w:pPr>
    </w:lvl>
    <w:lvl w:ilvl="2" w:tplc="D44887E8">
      <w:start w:val="1"/>
      <w:numFmt w:val="decimal"/>
      <w:lvlText w:val="%3."/>
      <w:lvlJc w:val="left"/>
      <w:pPr>
        <w:tabs>
          <w:tab w:val="num" w:pos="2160"/>
        </w:tabs>
        <w:ind w:left="2160" w:hanging="720"/>
      </w:pPr>
    </w:lvl>
    <w:lvl w:ilvl="3" w:tplc="462C64FE">
      <w:start w:val="1"/>
      <w:numFmt w:val="decimal"/>
      <w:lvlText w:val="%4."/>
      <w:lvlJc w:val="left"/>
      <w:pPr>
        <w:tabs>
          <w:tab w:val="num" w:pos="2880"/>
        </w:tabs>
        <w:ind w:left="2880" w:hanging="720"/>
      </w:pPr>
    </w:lvl>
    <w:lvl w:ilvl="4" w:tplc="FB4C1520">
      <w:start w:val="1"/>
      <w:numFmt w:val="decimal"/>
      <w:lvlText w:val="%5."/>
      <w:lvlJc w:val="left"/>
      <w:pPr>
        <w:tabs>
          <w:tab w:val="num" w:pos="3600"/>
        </w:tabs>
        <w:ind w:left="3600" w:hanging="720"/>
      </w:pPr>
    </w:lvl>
    <w:lvl w:ilvl="5" w:tplc="B1C2DDB0">
      <w:start w:val="1"/>
      <w:numFmt w:val="decimal"/>
      <w:lvlText w:val="%6."/>
      <w:lvlJc w:val="left"/>
      <w:pPr>
        <w:tabs>
          <w:tab w:val="num" w:pos="4320"/>
        </w:tabs>
        <w:ind w:left="4320" w:hanging="720"/>
      </w:pPr>
    </w:lvl>
    <w:lvl w:ilvl="6" w:tplc="5F96795A">
      <w:start w:val="1"/>
      <w:numFmt w:val="decimal"/>
      <w:lvlText w:val="%7."/>
      <w:lvlJc w:val="left"/>
      <w:pPr>
        <w:tabs>
          <w:tab w:val="num" w:pos="5040"/>
        </w:tabs>
        <w:ind w:left="5040" w:hanging="720"/>
      </w:pPr>
    </w:lvl>
    <w:lvl w:ilvl="7" w:tplc="E2A0C70E">
      <w:start w:val="1"/>
      <w:numFmt w:val="decimal"/>
      <w:lvlText w:val="%8."/>
      <w:lvlJc w:val="left"/>
      <w:pPr>
        <w:tabs>
          <w:tab w:val="num" w:pos="5760"/>
        </w:tabs>
        <w:ind w:left="5760" w:hanging="720"/>
      </w:pPr>
    </w:lvl>
    <w:lvl w:ilvl="8" w:tplc="0846CFF6">
      <w:start w:val="1"/>
      <w:numFmt w:val="decimal"/>
      <w:lvlText w:val="%9."/>
      <w:lvlJc w:val="left"/>
      <w:pPr>
        <w:tabs>
          <w:tab w:val="num" w:pos="6480"/>
        </w:tabs>
        <w:ind w:left="6480" w:hanging="720"/>
      </w:pPr>
    </w:lvl>
  </w:abstractNum>
  <w:abstractNum w:abstractNumId="5" w15:restartNumberingAfterBreak="0">
    <w:nsid w:val="0ACE24EC"/>
    <w:multiLevelType w:val="hybridMultilevel"/>
    <w:tmpl w:val="42CCF88A"/>
    <w:lvl w:ilvl="0" w:tplc="DE68EBE6">
      <w:start w:val="1"/>
      <w:numFmt w:val="lowerRoman"/>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90874"/>
    <w:multiLevelType w:val="hybridMultilevel"/>
    <w:tmpl w:val="F9908ABA"/>
    <w:lvl w:ilvl="0" w:tplc="C75C95AC">
      <w:start w:val="1"/>
      <w:numFmt w:val="decimal"/>
      <w:lvlText w:val="%1."/>
      <w:lvlJc w:val="left"/>
      <w:pPr>
        <w:tabs>
          <w:tab w:val="num" w:pos="720"/>
        </w:tabs>
        <w:ind w:left="720" w:hanging="720"/>
      </w:pPr>
    </w:lvl>
    <w:lvl w:ilvl="1" w:tplc="62BEA5CE">
      <w:start w:val="1"/>
      <w:numFmt w:val="decimal"/>
      <w:lvlText w:val="%2."/>
      <w:lvlJc w:val="left"/>
      <w:pPr>
        <w:tabs>
          <w:tab w:val="num" w:pos="1440"/>
        </w:tabs>
        <w:ind w:left="1440" w:hanging="720"/>
      </w:pPr>
    </w:lvl>
    <w:lvl w:ilvl="2" w:tplc="5D944C3C">
      <w:start w:val="1"/>
      <w:numFmt w:val="decimal"/>
      <w:lvlText w:val="%3."/>
      <w:lvlJc w:val="left"/>
      <w:pPr>
        <w:tabs>
          <w:tab w:val="num" w:pos="2160"/>
        </w:tabs>
        <w:ind w:left="2160" w:hanging="720"/>
      </w:pPr>
    </w:lvl>
    <w:lvl w:ilvl="3" w:tplc="FB5E028E">
      <w:start w:val="1"/>
      <w:numFmt w:val="decimal"/>
      <w:lvlText w:val="%4."/>
      <w:lvlJc w:val="left"/>
      <w:pPr>
        <w:tabs>
          <w:tab w:val="num" w:pos="2880"/>
        </w:tabs>
        <w:ind w:left="2880" w:hanging="720"/>
      </w:pPr>
    </w:lvl>
    <w:lvl w:ilvl="4" w:tplc="71B2199A">
      <w:start w:val="1"/>
      <w:numFmt w:val="decimal"/>
      <w:lvlText w:val="%5."/>
      <w:lvlJc w:val="left"/>
      <w:pPr>
        <w:tabs>
          <w:tab w:val="num" w:pos="3600"/>
        </w:tabs>
        <w:ind w:left="3600" w:hanging="720"/>
      </w:pPr>
    </w:lvl>
    <w:lvl w:ilvl="5" w:tplc="7E3A0394">
      <w:start w:val="1"/>
      <w:numFmt w:val="decimal"/>
      <w:lvlText w:val="%6."/>
      <w:lvlJc w:val="left"/>
      <w:pPr>
        <w:tabs>
          <w:tab w:val="num" w:pos="4320"/>
        </w:tabs>
        <w:ind w:left="4320" w:hanging="720"/>
      </w:pPr>
    </w:lvl>
    <w:lvl w:ilvl="6" w:tplc="824ACEEA">
      <w:start w:val="1"/>
      <w:numFmt w:val="decimal"/>
      <w:lvlText w:val="%7."/>
      <w:lvlJc w:val="left"/>
      <w:pPr>
        <w:tabs>
          <w:tab w:val="num" w:pos="5040"/>
        </w:tabs>
        <w:ind w:left="5040" w:hanging="720"/>
      </w:pPr>
    </w:lvl>
    <w:lvl w:ilvl="7" w:tplc="64020650">
      <w:start w:val="1"/>
      <w:numFmt w:val="decimal"/>
      <w:lvlText w:val="%8."/>
      <w:lvlJc w:val="left"/>
      <w:pPr>
        <w:tabs>
          <w:tab w:val="num" w:pos="5760"/>
        </w:tabs>
        <w:ind w:left="5760" w:hanging="720"/>
      </w:pPr>
    </w:lvl>
    <w:lvl w:ilvl="8" w:tplc="6BAE93D8">
      <w:start w:val="1"/>
      <w:numFmt w:val="decimal"/>
      <w:lvlText w:val="%9."/>
      <w:lvlJc w:val="left"/>
      <w:pPr>
        <w:tabs>
          <w:tab w:val="num" w:pos="6480"/>
        </w:tabs>
        <w:ind w:left="6480" w:hanging="720"/>
      </w:pPr>
    </w:lvl>
  </w:abstractNum>
  <w:abstractNum w:abstractNumId="7" w15:restartNumberingAfterBreak="0">
    <w:nsid w:val="1C2E441E"/>
    <w:multiLevelType w:val="hybridMultilevel"/>
    <w:tmpl w:val="DBD62AC0"/>
    <w:lvl w:ilvl="0" w:tplc="5538D37E">
      <w:start w:val="1"/>
      <w:numFmt w:val="bullet"/>
      <w:lvlText w:val="·"/>
      <w:lvlJc w:val="left"/>
      <w:pPr>
        <w:ind w:left="720" w:hanging="360"/>
      </w:pPr>
      <w:rPr>
        <w:rFonts w:ascii="Symbol" w:hAnsi="Symbol" w:hint="default"/>
      </w:rPr>
    </w:lvl>
    <w:lvl w:ilvl="1" w:tplc="063C81C2">
      <w:start w:val="1"/>
      <w:numFmt w:val="bullet"/>
      <w:lvlText w:val="o"/>
      <w:lvlJc w:val="left"/>
      <w:pPr>
        <w:ind w:left="1440" w:hanging="360"/>
      </w:pPr>
      <w:rPr>
        <w:rFonts w:ascii="Courier New" w:hAnsi="Courier New" w:hint="default"/>
      </w:rPr>
    </w:lvl>
    <w:lvl w:ilvl="2" w:tplc="7E2CEB3A">
      <w:start w:val="1"/>
      <w:numFmt w:val="bullet"/>
      <w:lvlText w:val=""/>
      <w:lvlJc w:val="left"/>
      <w:pPr>
        <w:ind w:left="2160" w:hanging="360"/>
      </w:pPr>
      <w:rPr>
        <w:rFonts w:ascii="Wingdings" w:hAnsi="Wingdings" w:hint="default"/>
      </w:rPr>
    </w:lvl>
    <w:lvl w:ilvl="3" w:tplc="A2A652A8">
      <w:start w:val="1"/>
      <w:numFmt w:val="bullet"/>
      <w:lvlText w:val=""/>
      <w:lvlJc w:val="left"/>
      <w:pPr>
        <w:ind w:left="2880" w:hanging="360"/>
      </w:pPr>
      <w:rPr>
        <w:rFonts w:ascii="Symbol" w:hAnsi="Symbol" w:hint="default"/>
      </w:rPr>
    </w:lvl>
    <w:lvl w:ilvl="4" w:tplc="73D6544A">
      <w:start w:val="1"/>
      <w:numFmt w:val="bullet"/>
      <w:lvlText w:val="o"/>
      <w:lvlJc w:val="left"/>
      <w:pPr>
        <w:ind w:left="3600" w:hanging="360"/>
      </w:pPr>
      <w:rPr>
        <w:rFonts w:ascii="Courier New" w:hAnsi="Courier New" w:hint="default"/>
      </w:rPr>
    </w:lvl>
    <w:lvl w:ilvl="5" w:tplc="F10CF0D2">
      <w:start w:val="1"/>
      <w:numFmt w:val="bullet"/>
      <w:lvlText w:val=""/>
      <w:lvlJc w:val="left"/>
      <w:pPr>
        <w:ind w:left="4320" w:hanging="360"/>
      </w:pPr>
      <w:rPr>
        <w:rFonts w:ascii="Wingdings" w:hAnsi="Wingdings" w:hint="default"/>
      </w:rPr>
    </w:lvl>
    <w:lvl w:ilvl="6" w:tplc="431CE526">
      <w:start w:val="1"/>
      <w:numFmt w:val="bullet"/>
      <w:lvlText w:val=""/>
      <w:lvlJc w:val="left"/>
      <w:pPr>
        <w:ind w:left="5040" w:hanging="360"/>
      </w:pPr>
      <w:rPr>
        <w:rFonts w:ascii="Symbol" w:hAnsi="Symbol" w:hint="default"/>
      </w:rPr>
    </w:lvl>
    <w:lvl w:ilvl="7" w:tplc="77383E3A">
      <w:start w:val="1"/>
      <w:numFmt w:val="bullet"/>
      <w:lvlText w:val="o"/>
      <w:lvlJc w:val="left"/>
      <w:pPr>
        <w:ind w:left="5760" w:hanging="360"/>
      </w:pPr>
      <w:rPr>
        <w:rFonts w:ascii="Courier New" w:hAnsi="Courier New" w:hint="default"/>
      </w:rPr>
    </w:lvl>
    <w:lvl w:ilvl="8" w:tplc="C69AAF18">
      <w:start w:val="1"/>
      <w:numFmt w:val="bullet"/>
      <w:lvlText w:val=""/>
      <w:lvlJc w:val="left"/>
      <w:pPr>
        <w:ind w:left="6480" w:hanging="360"/>
      </w:pPr>
      <w:rPr>
        <w:rFonts w:ascii="Wingdings" w:hAnsi="Wingdings" w:hint="default"/>
      </w:rPr>
    </w:lvl>
  </w:abstractNum>
  <w:abstractNum w:abstractNumId="8" w15:restartNumberingAfterBreak="0">
    <w:nsid w:val="1C9C36AA"/>
    <w:multiLevelType w:val="hybridMultilevel"/>
    <w:tmpl w:val="AE4AC00A"/>
    <w:lvl w:ilvl="0" w:tplc="299E19C6">
      <w:start w:val="1"/>
      <w:numFmt w:val="decimal"/>
      <w:lvlText w:val="%1."/>
      <w:lvlJc w:val="left"/>
      <w:pPr>
        <w:tabs>
          <w:tab w:val="num" w:pos="720"/>
        </w:tabs>
        <w:ind w:left="720" w:hanging="720"/>
      </w:pPr>
    </w:lvl>
    <w:lvl w:ilvl="1" w:tplc="07A004E4">
      <w:start w:val="1"/>
      <w:numFmt w:val="decimal"/>
      <w:lvlText w:val="%2."/>
      <w:lvlJc w:val="left"/>
      <w:pPr>
        <w:tabs>
          <w:tab w:val="num" w:pos="1440"/>
        </w:tabs>
        <w:ind w:left="1440" w:hanging="720"/>
      </w:pPr>
    </w:lvl>
    <w:lvl w:ilvl="2" w:tplc="139487C0">
      <w:start w:val="1"/>
      <w:numFmt w:val="decimal"/>
      <w:lvlText w:val="%3."/>
      <w:lvlJc w:val="left"/>
      <w:pPr>
        <w:tabs>
          <w:tab w:val="num" w:pos="2160"/>
        </w:tabs>
        <w:ind w:left="2160" w:hanging="720"/>
      </w:pPr>
    </w:lvl>
    <w:lvl w:ilvl="3" w:tplc="5C244894">
      <w:start w:val="1"/>
      <w:numFmt w:val="decimal"/>
      <w:lvlText w:val="%4."/>
      <w:lvlJc w:val="left"/>
      <w:pPr>
        <w:tabs>
          <w:tab w:val="num" w:pos="2880"/>
        </w:tabs>
        <w:ind w:left="2880" w:hanging="720"/>
      </w:pPr>
    </w:lvl>
    <w:lvl w:ilvl="4" w:tplc="DF94DD9C">
      <w:start w:val="1"/>
      <w:numFmt w:val="decimal"/>
      <w:lvlText w:val="%5."/>
      <w:lvlJc w:val="left"/>
      <w:pPr>
        <w:tabs>
          <w:tab w:val="num" w:pos="3600"/>
        </w:tabs>
        <w:ind w:left="3600" w:hanging="720"/>
      </w:pPr>
    </w:lvl>
    <w:lvl w:ilvl="5" w:tplc="3822FAA0">
      <w:start w:val="1"/>
      <w:numFmt w:val="decimal"/>
      <w:lvlText w:val="%6."/>
      <w:lvlJc w:val="left"/>
      <w:pPr>
        <w:tabs>
          <w:tab w:val="num" w:pos="4320"/>
        </w:tabs>
        <w:ind w:left="4320" w:hanging="720"/>
      </w:pPr>
    </w:lvl>
    <w:lvl w:ilvl="6" w:tplc="859AFD8A">
      <w:start w:val="1"/>
      <w:numFmt w:val="decimal"/>
      <w:lvlText w:val="%7."/>
      <w:lvlJc w:val="left"/>
      <w:pPr>
        <w:tabs>
          <w:tab w:val="num" w:pos="5040"/>
        </w:tabs>
        <w:ind w:left="5040" w:hanging="720"/>
      </w:pPr>
    </w:lvl>
    <w:lvl w:ilvl="7" w:tplc="282EEB3A">
      <w:start w:val="1"/>
      <w:numFmt w:val="decimal"/>
      <w:lvlText w:val="%8."/>
      <w:lvlJc w:val="left"/>
      <w:pPr>
        <w:tabs>
          <w:tab w:val="num" w:pos="5760"/>
        </w:tabs>
        <w:ind w:left="5760" w:hanging="720"/>
      </w:pPr>
    </w:lvl>
    <w:lvl w:ilvl="8" w:tplc="A9BC43DE">
      <w:start w:val="1"/>
      <w:numFmt w:val="decimal"/>
      <w:lvlText w:val="%9."/>
      <w:lvlJc w:val="left"/>
      <w:pPr>
        <w:tabs>
          <w:tab w:val="num" w:pos="6480"/>
        </w:tabs>
        <w:ind w:left="6480" w:hanging="720"/>
      </w:pPr>
    </w:lvl>
  </w:abstractNum>
  <w:abstractNum w:abstractNumId="9" w15:restartNumberingAfterBreak="0">
    <w:nsid w:val="20533F1C"/>
    <w:multiLevelType w:val="hybridMultilevel"/>
    <w:tmpl w:val="A186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F1EB8"/>
    <w:multiLevelType w:val="hybridMultilevel"/>
    <w:tmpl w:val="815074A2"/>
    <w:lvl w:ilvl="0" w:tplc="A1FAA3F4">
      <w:start w:val="1"/>
      <w:numFmt w:val="lowerRoman"/>
      <w:lvlText w:val="%1."/>
      <w:lvlJc w:val="right"/>
      <w:pPr>
        <w:ind w:left="906" w:hanging="360"/>
      </w:pPr>
    </w:lvl>
    <w:lvl w:ilvl="1" w:tplc="6ADCF218" w:tentative="1">
      <w:start w:val="1"/>
      <w:numFmt w:val="lowerLetter"/>
      <w:lvlText w:val="%2."/>
      <w:lvlJc w:val="left"/>
      <w:pPr>
        <w:ind w:left="1626" w:hanging="360"/>
      </w:pPr>
    </w:lvl>
    <w:lvl w:ilvl="2" w:tplc="2DCEA69C" w:tentative="1">
      <w:start w:val="1"/>
      <w:numFmt w:val="lowerRoman"/>
      <w:lvlText w:val="%3."/>
      <w:lvlJc w:val="right"/>
      <w:pPr>
        <w:ind w:left="2346" w:hanging="180"/>
      </w:pPr>
    </w:lvl>
    <w:lvl w:ilvl="3" w:tplc="50EA9542" w:tentative="1">
      <w:start w:val="1"/>
      <w:numFmt w:val="decimal"/>
      <w:lvlText w:val="%4."/>
      <w:lvlJc w:val="left"/>
      <w:pPr>
        <w:ind w:left="3066" w:hanging="360"/>
      </w:pPr>
    </w:lvl>
    <w:lvl w:ilvl="4" w:tplc="6A12B858" w:tentative="1">
      <w:start w:val="1"/>
      <w:numFmt w:val="lowerLetter"/>
      <w:lvlText w:val="%5."/>
      <w:lvlJc w:val="left"/>
      <w:pPr>
        <w:ind w:left="3786" w:hanging="360"/>
      </w:pPr>
    </w:lvl>
    <w:lvl w:ilvl="5" w:tplc="A7C8255A" w:tentative="1">
      <w:start w:val="1"/>
      <w:numFmt w:val="lowerRoman"/>
      <w:lvlText w:val="%6."/>
      <w:lvlJc w:val="right"/>
      <w:pPr>
        <w:ind w:left="4506" w:hanging="180"/>
      </w:pPr>
    </w:lvl>
    <w:lvl w:ilvl="6" w:tplc="516ADA72" w:tentative="1">
      <w:start w:val="1"/>
      <w:numFmt w:val="decimal"/>
      <w:lvlText w:val="%7."/>
      <w:lvlJc w:val="left"/>
      <w:pPr>
        <w:ind w:left="5226" w:hanging="360"/>
      </w:pPr>
    </w:lvl>
    <w:lvl w:ilvl="7" w:tplc="F006BBCE" w:tentative="1">
      <w:start w:val="1"/>
      <w:numFmt w:val="lowerLetter"/>
      <w:lvlText w:val="%8."/>
      <w:lvlJc w:val="left"/>
      <w:pPr>
        <w:ind w:left="5946" w:hanging="360"/>
      </w:pPr>
    </w:lvl>
    <w:lvl w:ilvl="8" w:tplc="428ECDB6" w:tentative="1">
      <w:start w:val="1"/>
      <w:numFmt w:val="lowerRoman"/>
      <w:lvlText w:val="%9."/>
      <w:lvlJc w:val="right"/>
      <w:pPr>
        <w:ind w:left="6666" w:hanging="180"/>
      </w:pPr>
    </w:lvl>
  </w:abstractNum>
  <w:abstractNum w:abstractNumId="11" w15:restartNumberingAfterBreak="0">
    <w:nsid w:val="241E5A4D"/>
    <w:multiLevelType w:val="hybridMultilevel"/>
    <w:tmpl w:val="2CDE8852"/>
    <w:lvl w:ilvl="0" w:tplc="F2B00CF4">
      <w:start w:val="1"/>
      <w:numFmt w:val="bullet"/>
      <w:lvlText w:val="-"/>
      <w:lvlJc w:val="left"/>
      <w:pPr>
        <w:ind w:left="720" w:hanging="360"/>
      </w:pPr>
      <w:rPr>
        <w:rFonts w:ascii="Times New Roman" w:eastAsia="Times New Roman" w:hAnsi="Times New Roman" w:hint="default"/>
        <w:sz w:val="24"/>
        <w:szCs w:val="24"/>
      </w:rPr>
    </w:lvl>
    <w:lvl w:ilvl="1" w:tplc="59A6A314" w:tentative="1">
      <w:start w:val="1"/>
      <w:numFmt w:val="bullet"/>
      <w:lvlText w:val="o"/>
      <w:lvlJc w:val="left"/>
      <w:pPr>
        <w:ind w:left="1440" w:hanging="360"/>
      </w:pPr>
      <w:rPr>
        <w:rFonts w:ascii="Courier New" w:hAnsi="Courier New" w:cs="Courier New" w:hint="default"/>
      </w:rPr>
    </w:lvl>
    <w:lvl w:ilvl="2" w:tplc="BE181E36" w:tentative="1">
      <w:start w:val="1"/>
      <w:numFmt w:val="bullet"/>
      <w:lvlText w:val=""/>
      <w:lvlJc w:val="left"/>
      <w:pPr>
        <w:ind w:left="2160" w:hanging="360"/>
      </w:pPr>
      <w:rPr>
        <w:rFonts w:ascii="Wingdings" w:hAnsi="Wingdings" w:hint="default"/>
      </w:rPr>
    </w:lvl>
    <w:lvl w:ilvl="3" w:tplc="862CD300" w:tentative="1">
      <w:start w:val="1"/>
      <w:numFmt w:val="bullet"/>
      <w:lvlText w:val=""/>
      <w:lvlJc w:val="left"/>
      <w:pPr>
        <w:ind w:left="2880" w:hanging="360"/>
      </w:pPr>
      <w:rPr>
        <w:rFonts w:ascii="Symbol" w:hAnsi="Symbol" w:hint="default"/>
      </w:rPr>
    </w:lvl>
    <w:lvl w:ilvl="4" w:tplc="2A0EA8E0" w:tentative="1">
      <w:start w:val="1"/>
      <w:numFmt w:val="bullet"/>
      <w:lvlText w:val="o"/>
      <w:lvlJc w:val="left"/>
      <w:pPr>
        <w:ind w:left="3600" w:hanging="360"/>
      </w:pPr>
      <w:rPr>
        <w:rFonts w:ascii="Courier New" w:hAnsi="Courier New" w:cs="Courier New" w:hint="default"/>
      </w:rPr>
    </w:lvl>
    <w:lvl w:ilvl="5" w:tplc="315E6B2C" w:tentative="1">
      <w:start w:val="1"/>
      <w:numFmt w:val="bullet"/>
      <w:lvlText w:val=""/>
      <w:lvlJc w:val="left"/>
      <w:pPr>
        <w:ind w:left="4320" w:hanging="360"/>
      </w:pPr>
      <w:rPr>
        <w:rFonts w:ascii="Wingdings" w:hAnsi="Wingdings" w:hint="default"/>
      </w:rPr>
    </w:lvl>
    <w:lvl w:ilvl="6" w:tplc="FD86B1B2" w:tentative="1">
      <w:start w:val="1"/>
      <w:numFmt w:val="bullet"/>
      <w:lvlText w:val=""/>
      <w:lvlJc w:val="left"/>
      <w:pPr>
        <w:ind w:left="5040" w:hanging="360"/>
      </w:pPr>
      <w:rPr>
        <w:rFonts w:ascii="Symbol" w:hAnsi="Symbol" w:hint="default"/>
      </w:rPr>
    </w:lvl>
    <w:lvl w:ilvl="7" w:tplc="B0D69544" w:tentative="1">
      <w:start w:val="1"/>
      <w:numFmt w:val="bullet"/>
      <w:lvlText w:val="o"/>
      <w:lvlJc w:val="left"/>
      <w:pPr>
        <w:ind w:left="5760" w:hanging="360"/>
      </w:pPr>
      <w:rPr>
        <w:rFonts w:ascii="Courier New" w:hAnsi="Courier New" w:cs="Courier New" w:hint="default"/>
      </w:rPr>
    </w:lvl>
    <w:lvl w:ilvl="8" w:tplc="C8723352" w:tentative="1">
      <w:start w:val="1"/>
      <w:numFmt w:val="bullet"/>
      <w:lvlText w:val=""/>
      <w:lvlJc w:val="left"/>
      <w:pPr>
        <w:ind w:left="6480" w:hanging="360"/>
      </w:pPr>
      <w:rPr>
        <w:rFonts w:ascii="Wingdings" w:hAnsi="Wingdings" w:hint="default"/>
      </w:rPr>
    </w:lvl>
  </w:abstractNum>
  <w:abstractNum w:abstractNumId="12" w15:restartNumberingAfterBreak="0">
    <w:nsid w:val="275D52E2"/>
    <w:multiLevelType w:val="hybridMultilevel"/>
    <w:tmpl w:val="BB48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D4300"/>
    <w:multiLevelType w:val="hybridMultilevel"/>
    <w:tmpl w:val="4678FE8E"/>
    <w:lvl w:ilvl="0" w:tplc="0DA2637A">
      <w:start w:val="1"/>
      <w:numFmt w:val="decimal"/>
      <w:lvlText w:val="%1."/>
      <w:lvlJc w:val="left"/>
      <w:pPr>
        <w:tabs>
          <w:tab w:val="num" w:pos="720"/>
        </w:tabs>
        <w:ind w:left="720" w:hanging="720"/>
      </w:pPr>
    </w:lvl>
    <w:lvl w:ilvl="1" w:tplc="BC8CB780">
      <w:start w:val="1"/>
      <w:numFmt w:val="decimal"/>
      <w:lvlText w:val="%2."/>
      <w:lvlJc w:val="left"/>
      <w:pPr>
        <w:tabs>
          <w:tab w:val="num" w:pos="1440"/>
        </w:tabs>
        <w:ind w:left="1440" w:hanging="720"/>
      </w:pPr>
    </w:lvl>
    <w:lvl w:ilvl="2" w:tplc="32CE7730">
      <w:start w:val="1"/>
      <w:numFmt w:val="decimal"/>
      <w:lvlText w:val="%3."/>
      <w:lvlJc w:val="left"/>
      <w:pPr>
        <w:tabs>
          <w:tab w:val="num" w:pos="2160"/>
        </w:tabs>
        <w:ind w:left="2160" w:hanging="720"/>
      </w:pPr>
    </w:lvl>
    <w:lvl w:ilvl="3" w:tplc="C8B09B1E">
      <w:start w:val="1"/>
      <w:numFmt w:val="decimal"/>
      <w:lvlText w:val="%4."/>
      <w:lvlJc w:val="left"/>
      <w:pPr>
        <w:tabs>
          <w:tab w:val="num" w:pos="2880"/>
        </w:tabs>
        <w:ind w:left="2880" w:hanging="720"/>
      </w:pPr>
    </w:lvl>
    <w:lvl w:ilvl="4" w:tplc="62A61802">
      <w:start w:val="1"/>
      <w:numFmt w:val="decimal"/>
      <w:lvlText w:val="%5."/>
      <w:lvlJc w:val="left"/>
      <w:pPr>
        <w:tabs>
          <w:tab w:val="num" w:pos="3600"/>
        </w:tabs>
        <w:ind w:left="3600" w:hanging="720"/>
      </w:pPr>
    </w:lvl>
    <w:lvl w:ilvl="5" w:tplc="559A61A4">
      <w:start w:val="1"/>
      <w:numFmt w:val="decimal"/>
      <w:lvlText w:val="%6."/>
      <w:lvlJc w:val="left"/>
      <w:pPr>
        <w:tabs>
          <w:tab w:val="num" w:pos="4320"/>
        </w:tabs>
        <w:ind w:left="4320" w:hanging="720"/>
      </w:pPr>
    </w:lvl>
    <w:lvl w:ilvl="6" w:tplc="3872F8E6">
      <w:start w:val="1"/>
      <w:numFmt w:val="decimal"/>
      <w:lvlText w:val="%7."/>
      <w:lvlJc w:val="left"/>
      <w:pPr>
        <w:tabs>
          <w:tab w:val="num" w:pos="5040"/>
        </w:tabs>
        <w:ind w:left="5040" w:hanging="720"/>
      </w:pPr>
    </w:lvl>
    <w:lvl w:ilvl="7" w:tplc="1A302126">
      <w:start w:val="1"/>
      <w:numFmt w:val="decimal"/>
      <w:lvlText w:val="%8."/>
      <w:lvlJc w:val="left"/>
      <w:pPr>
        <w:tabs>
          <w:tab w:val="num" w:pos="5760"/>
        </w:tabs>
        <w:ind w:left="5760" w:hanging="720"/>
      </w:pPr>
    </w:lvl>
    <w:lvl w:ilvl="8" w:tplc="09F4366C">
      <w:start w:val="1"/>
      <w:numFmt w:val="decimal"/>
      <w:lvlText w:val="%9."/>
      <w:lvlJc w:val="left"/>
      <w:pPr>
        <w:tabs>
          <w:tab w:val="num" w:pos="6480"/>
        </w:tabs>
        <w:ind w:left="6480" w:hanging="720"/>
      </w:pPr>
    </w:lvl>
  </w:abstractNum>
  <w:abstractNum w:abstractNumId="14" w15:restartNumberingAfterBreak="0">
    <w:nsid w:val="2B6B61B2"/>
    <w:multiLevelType w:val="hybridMultilevel"/>
    <w:tmpl w:val="5418A2C2"/>
    <w:lvl w:ilvl="0" w:tplc="08090001">
      <w:start w:val="1"/>
      <w:numFmt w:val="bullet"/>
      <w:lvlText w:val=""/>
      <w:lvlJc w:val="left"/>
      <w:pPr>
        <w:tabs>
          <w:tab w:val="num" w:pos="720"/>
        </w:tabs>
        <w:ind w:left="720" w:hanging="360"/>
      </w:pPr>
      <w:rPr>
        <w:rFonts w:ascii="Symbol" w:hAnsi="Symbol"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467A0"/>
    <w:multiLevelType w:val="hybridMultilevel"/>
    <w:tmpl w:val="ECCE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B0C40"/>
    <w:multiLevelType w:val="hybridMultilevel"/>
    <w:tmpl w:val="2C2C23E4"/>
    <w:lvl w:ilvl="0" w:tplc="08090001">
      <w:start w:val="1"/>
      <w:numFmt w:val="bullet"/>
      <w:lvlText w:val=""/>
      <w:lvlJc w:val="left"/>
      <w:pPr>
        <w:tabs>
          <w:tab w:val="num" w:pos="720"/>
        </w:tabs>
        <w:ind w:left="720" w:hanging="360"/>
      </w:pPr>
      <w:rPr>
        <w:rFonts w:ascii="Symbol" w:hAnsi="Symbol"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42593"/>
    <w:multiLevelType w:val="hybridMultilevel"/>
    <w:tmpl w:val="5D7A7FD4"/>
    <w:lvl w:ilvl="0" w:tplc="DE68EBE6">
      <w:start w:val="1"/>
      <w:numFmt w:val="lowerRoman"/>
      <w:lvlText w:val="%1)"/>
      <w:lvlJc w:val="left"/>
      <w:pPr>
        <w:tabs>
          <w:tab w:val="num" w:pos="720"/>
        </w:tabs>
        <w:ind w:left="720" w:hanging="360"/>
      </w:pPr>
      <w:rPr>
        <w:rFonts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B766E"/>
    <w:multiLevelType w:val="hybridMultilevel"/>
    <w:tmpl w:val="4066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00754"/>
    <w:multiLevelType w:val="hybridMultilevel"/>
    <w:tmpl w:val="C3F2AF74"/>
    <w:lvl w:ilvl="0" w:tplc="B490805A">
      <w:start w:val="1"/>
      <w:numFmt w:val="bullet"/>
      <w:lvlText w:val="-"/>
      <w:lvlJc w:val="left"/>
      <w:pPr>
        <w:ind w:left="906" w:hanging="360"/>
      </w:pPr>
      <w:rPr>
        <w:rFonts w:ascii="Times New Roman" w:eastAsia="Times New Roman" w:hAnsi="Times New Roman" w:hint="default"/>
        <w:sz w:val="24"/>
        <w:szCs w:val="24"/>
      </w:rPr>
    </w:lvl>
    <w:lvl w:ilvl="1" w:tplc="71A2AD46" w:tentative="1">
      <w:start w:val="1"/>
      <w:numFmt w:val="bullet"/>
      <w:lvlText w:val="o"/>
      <w:lvlJc w:val="left"/>
      <w:pPr>
        <w:ind w:left="1626" w:hanging="360"/>
      </w:pPr>
      <w:rPr>
        <w:rFonts w:ascii="Courier New" w:hAnsi="Courier New" w:cs="Courier New" w:hint="default"/>
      </w:rPr>
    </w:lvl>
    <w:lvl w:ilvl="2" w:tplc="C70EFF8E" w:tentative="1">
      <w:start w:val="1"/>
      <w:numFmt w:val="bullet"/>
      <w:lvlText w:val=""/>
      <w:lvlJc w:val="left"/>
      <w:pPr>
        <w:ind w:left="2346" w:hanging="360"/>
      </w:pPr>
      <w:rPr>
        <w:rFonts w:ascii="Wingdings" w:hAnsi="Wingdings" w:hint="default"/>
      </w:rPr>
    </w:lvl>
    <w:lvl w:ilvl="3" w:tplc="A8FAEF0C" w:tentative="1">
      <w:start w:val="1"/>
      <w:numFmt w:val="bullet"/>
      <w:lvlText w:val=""/>
      <w:lvlJc w:val="left"/>
      <w:pPr>
        <w:ind w:left="3066" w:hanging="360"/>
      </w:pPr>
      <w:rPr>
        <w:rFonts w:ascii="Symbol" w:hAnsi="Symbol" w:hint="default"/>
      </w:rPr>
    </w:lvl>
    <w:lvl w:ilvl="4" w:tplc="1DC4713E" w:tentative="1">
      <w:start w:val="1"/>
      <w:numFmt w:val="bullet"/>
      <w:lvlText w:val="o"/>
      <w:lvlJc w:val="left"/>
      <w:pPr>
        <w:ind w:left="3786" w:hanging="360"/>
      </w:pPr>
      <w:rPr>
        <w:rFonts w:ascii="Courier New" w:hAnsi="Courier New" w:cs="Courier New" w:hint="default"/>
      </w:rPr>
    </w:lvl>
    <w:lvl w:ilvl="5" w:tplc="C9ECEC76" w:tentative="1">
      <w:start w:val="1"/>
      <w:numFmt w:val="bullet"/>
      <w:lvlText w:val=""/>
      <w:lvlJc w:val="left"/>
      <w:pPr>
        <w:ind w:left="4506" w:hanging="360"/>
      </w:pPr>
      <w:rPr>
        <w:rFonts w:ascii="Wingdings" w:hAnsi="Wingdings" w:hint="default"/>
      </w:rPr>
    </w:lvl>
    <w:lvl w:ilvl="6" w:tplc="F740F14A" w:tentative="1">
      <w:start w:val="1"/>
      <w:numFmt w:val="bullet"/>
      <w:lvlText w:val=""/>
      <w:lvlJc w:val="left"/>
      <w:pPr>
        <w:ind w:left="5226" w:hanging="360"/>
      </w:pPr>
      <w:rPr>
        <w:rFonts w:ascii="Symbol" w:hAnsi="Symbol" w:hint="default"/>
      </w:rPr>
    </w:lvl>
    <w:lvl w:ilvl="7" w:tplc="5F14E28E" w:tentative="1">
      <w:start w:val="1"/>
      <w:numFmt w:val="bullet"/>
      <w:lvlText w:val="o"/>
      <w:lvlJc w:val="left"/>
      <w:pPr>
        <w:ind w:left="5946" w:hanging="360"/>
      </w:pPr>
      <w:rPr>
        <w:rFonts w:ascii="Courier New" w:hAnsi="Courier New" w:cs="Courier New" w:hint="default"/>
      </w:rPr>
    </w:lvl>
    <w:lvl w:ilvl="8" w:tplc="130899EA" w:tentative="1">
      <w:start w:val="1"/>
      <w:numFmt w:val="bullet"/>
      <w:lvlText w:val=""/>
      <w:lvlJc w:val="left"/>
      <w:pPr>
        <w:ind w:left="6666" w:hanging="360"/>
      </w:pPr>
      <w:rPr>
        <w:rFonts w:ascii="Wingdings" w:hAnsi="Wingdings" w:hint="default"/>
      </w:rPr>
    </w:lvl>
  </w:abstractNum>
  <w:abstractNum w:abstractNumId="20" w15:restartNumberingAfterBreak="0">
    <w:nsid w:val="4030355F"/>
    <w:multiLevelType w:val="hybridMultilevel"/>
    <w:tmpl w:val="7336DA37"/>
    <w:lvl w:ilvl="0" w:tplc="DE68EBE6">
      <w:start w:val="1"/>
      <w:numFmt w:val="lowerRoman"/>
      <w:lvlText w:val="%1)"/>
      <w:lvlJc w:val="left"/>
      <w:pPr>
        <w:tabs>
          <w:tab w:val="num" w:pos="360"/>
        </w:tabs>
        <w:ind w:left="0" w:firstLine="0"/>
      </w:pPr>
      <w:rPr>
        <w:sz w:val="20"/>
        <w:szCs w:val="20"/>
      </w:rPr>
    </w:lvl>
    <w:lvl w:ilvl="1" w:tplc="681A4076">
      <w:numFmt w:val="decimal"/>
      <w:lvlText w:val=""/>
      <w:lvlJc w:val="left"/>
    </w:lvl>
    <w:lvl w:ilvl="2" w:tplc="4B28AC82">
      <w:numFmt w:val="decimal"/>
      <w:lvlText w:val=""/>
      <w:lvlJc w:val="left"/>
    </w:lvl>
    <w:lvl w:ilvl="3" w:tplc="A3B835EE">
      <w:numFmt w:val="decimal"/>
      <w:lvlText w:val=""/>
      <w:lvlJc w:val="left"/>
    </w:lvl>
    <w:lvl w:ilvl="4" w:tplc="37D8A184">
      <w:numFmt w:val="decimal"/>
      <w:lvlText w:val=""/>
      <w:lvlJc w:val="left"/>
    </w:lvl>
    <w:lvl w:ilvl="5" w:tplc="CB400E94">
      <w:numFmt w:val="decimal"/>
      <w:lvlText w:val=""/>
      <w:lvlJc w:val="left"/>
    </w:lvl>
    <w:lvl w:ilvl="6" w:tplc="9DA44150">
      <w:numFmt w:val="decimal"/>
      <w:lvlText w:val=""/>
      <w:lvlJc w:val="left"/>
    </w:lvl>
    <w:lvl w:ilvl="7" w:tplc="034CE206">
      <w:numFmt w:val="decimal"/>
      <w:lvlText w:val=""/>
      <w:lvlJc w:val="left"/>
    </w:lvl>
    <w:lvl w:ilvl="8" w:tplc="A8846A98">
      <w:numFmt w:val="decimal"/>
      <w:lvlText w:val=""/>
      <w:lvlJc w:val="left"/>
    </w:lvl>
  </w:abstractNum>
  <w:abstractNum w:abstractNumId="21" w15:restartNumberingAfterBreak="0">
    <w:nsid w:val="44C7599C"/>
    <w:multiLevelType w:val="hybridMultilevel"/>
    <w:tmpl w:val="CEBE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8542F"/>
    <w:multiLevelType w:val="hybridMultilevel"/>
    <w:tmpl w:val="C408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A34DD"/>
    <w:multiLevelType w:val="hybridMultilevel"/>
    <w:tmpl w:val="5F2E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92963"/>
    <w:multiLevelType w:val="hybridMultilevel"/>
    <w:tmpl w:val="E070B1BC"/>
    <w:lvl w:ilvl="0" w:tplc="E066523E">
      <w:numFmt w:val="bullet"/>
      <w:lvlText w:val="-"/>
      <w:lvlJc w:val="left"/>
      <w:pPr>
        <w:tabs>
          <w:tab w:val="num" w:pos="720"/>
        </w:tabs>
        <w:ind w:left="720" w:hanging="360"/>
      </w:pPr>
      <w:rPr>
        <w:rFonts w:ascii="Times New Roman" w:eastAsia="Times New Roman" w:hAnsi="Times New Roman" w:cs="Times New Roman" w:hint="default"/>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320F1"/>
    <w:multiLevelType w:val="hybridMultilevel"/>
    <w:tmpl w:val="D310B374"/>
    <w:lvl w:ilvl="0" w:tplc="FE8E240E">
      <w:start w:val="1"/>
      <w:numFmt w:val="bullet"/>
      <w:lvlText w:val=""/>
      <w:lvlJc w:val="left"/>
      <w:pPr>
        <w:ind w:left="720" w:hanging="360"/>
      </w:pPr>
      <w:rPr>
        <w:rFonts w:ascii="Symbol" w:hAnsi="Symbol" w:hint="default"/>
      </w:rPr>
    </w:lvl>
    <w:lvl w:ilvl="1" w:tplc="9722663C">
      <w:start w:val="1"/>
      <w:numFmt w:val="bullet"/>
      <w:lvlText w:val="o"/>
      <w:lvlJc w:val="left"/>
      <w:pPr>
        <w:ind w:left="1440" w:hanging="360"/>
      </w:pPr>
      <w:rPr>
        <w:rFonts w:ascii="Courier New" w:hAnsi="Courier New" w:hint="default"/>
      </w:rPr>
    </w:lvl>
    <w:lvl w:ilvl="2" w:tplc="967C9CE0">
      <w:start w:val="1"/>
      <w:numFmt w:val="bullet"/>
      <w:lvlText w:val=""/>
      <w:lvlJc w:val="left"/>
      <w:pPr>
        <w:ind w:left="2160" w:hanging="360"/>
      </w:pPr>
      <w:rPr>
        <w:rFonts w:ascii="Wingdings" w:hAnsi="Wingdings" w:hint="default"/>
      </w:rPr>
    </w:lvl>
    <w:lvl w:ilvl="3" w:tplc="CA025BB0">
      <w:start w:val="1"/>
      <w:numFmt w:val="bullet"/>
      <w:lvlText w:val=""/>
      <w:lvlJc w:val="left"/>
      <w:pPr>
        <w:ind w:left="2880" w:hanging="360"/>
      </w:pPr>
      <w:rPr>
        <w:rFonts w:ascii="Symbol" w:hAnsi="Symbol" w:hint="default"/>
      </w:rPr>
    </w:lvl>
    <w:lvl w:ilvl="4" w:tplc="09EA9998">
      <w:start w:val="1"/>
      <w:numFmt w:val="bullet"/>
      <w:lvlText w:val="o"/>
      <w:lvlJc w:val="left"/>
      <w:pPr>
        <w:ind w:left="3600" w:hanging="360"/>
      </w:pPr>
      <w:rPr>
        <w:rFonts w:ascii="Courier New" w:hAnsi="Courier New" w:hint="default"/>
      </w:rPr>
    </w:lvl>
    <w:lvl w:ilvl="5" w:tplc="0600A2D2">
      <w:start w:val="1"/>
      <w:numFmt w:val="bullet"/>
      <w:lvlText w:val=""/>
      <w:lvlJc w:val="left"/>
      <w:pPr>
        <w:ind w:left="4320" w:hanging="360"/>
      </w:pPr>
      <w:rPr>
        <w:rFonts w:ascii="Wingdings" w:hAnsi="Wingdings" w:hint="default"/>
      </w:rPr>
    </w:lvl>
    <w:lvl w:ilvl="6" w:tplc="F2F67462">
      <w:start w:val="1"/>
      <w:numFmt w:val="bullet"/>
      <w:lvlText w:val=""/>
      <w:lvlJc w:val="left"/>
      <w:pPr>
        <w:ind w:left="5040" w:hanging="360"/>
      </w:pPr>
      <w:rPr>
        <w:rFonts w:ascii="Symbol" w:hAnsi="Symbol" w:hint="default"/>
      </w:rPr>
    </w:lvl>
    <w:lvl w:ilvl="7" w:tplc="2E303D94">
      <w:start w:val="1"/>
      <w:numFmt w:val="bullet"/>
      <w:lvlText w:val="o"/>
      <w:lvlJc w:val="left"/>
      <w:pPr>
        <w:ind w:left="5760" w:hanging="360"/>
      </w:pPr>
      <w:rPr>
        <w:rFonts w:ascii="Courier New" w:hAnsi="Courier New" w:hint="default"/>
      </w:rPr>
    </w:lvl>
    <w:lvl w:ilvl="8" w:tplc="D91CC0E8">
      <w:start w:val="1"/>
      <w:numFmt w:val="bullet"/>
      <w:lvlText w:val=""/>
      <w:lvlJc w:val="left"/>
      <w:pPr>
        <w:ind w:left="6480" w:hanging="360"/>
      </w:pPr>
      <w:rPr>
        <w:rFonts w:ascii="Wingdings" w:hAnsi="Wingdings" w:hint="default"/>
      </w:rPr>
    </w:lvl>
  </w:abstractNum>
  <w:abstractNum w:abstractNumId="26" w15:restartNumberingAfterBreak="0">
    <w:nsid w:val="596A10AA"/>
    <w:multiLevelType w:val="hybridMultilevel"/>
    <w:tmpl w:val="11DA35AE"/>
    <w:lvl w:ilvl="0" w:tplc="AADAF10A">
      <w:start w:val="1"/>
      <w:numFmt w:val="bullet"/>
      <w:lvlText w:val=""/>
      <w:lvlJc w:val="left"/>
      <w:pPr>
        <w:ind w:left="360" w:hanging="360"/>
      </w:pPr>
      <w:rPr>
        <w:rFonts w:ascii="Symbol" w:hAnsi="Symbol" w:hint="default"/>
      </w:rPr>
    </w:lvl>
    <w:lvl w:ilvl="1" w:tplc="969EAC06">
      <w:start w:val="1"/>
      <w:numFmt w:val="bullet"/>
      <w:lvlText w:val="o"/>
      <w:lvlJc w:val="left"/>
      <w:pPr>
        <w:ind w:left="1440" w:hanging="360"/>
      </w:pPr>
      <w:rPr>
        <w:rFonts w:ascii="Courier New" w:hAnsi="Courier New" w:hint="default"/>
      </w:rPr>
    </w:lvl>
    <w:lvl w:ilvl="2" w:tplc="CC0ED8CC">
      <w:start w:val="1"/>
      <w:numFmt w:val="bullet"/>
      <w:lvlText w:val=""/>
      <w:lvlJc w:val="left"/>
      <w:pPr>
        <w:ind w:left="2160" w:hanging="360"/>
      </w:pPr>
      <w:rPr>
        <w:rFonts w:ascii="Wingdings" w:hAnsi="Wingdings" w:hint="default"/>
      </w:rPr>
    </w:lvl>
    <w:lvl w:ilvl="3" w:tplc="8180AF48">
      <w:start w:val="1"/>
      <w:numFmt w:val="bullet"/>
      <w:lvlText w:val=""/>
      <w:lvlJc w:val="left"/>
      <w:pPr>
        <w:ind w:left="2880" w:hanging="360"/>
      </w:pPr>
      <w:rPr>
        <w:rFonts w:ascii="Symbol" w:hAnsi="Symbol" w:hint="default"/>
      </w:rPr>
    </w:lvl>
    <w:lvl w:ilvl="4" w:tplc="102AA246">
      <w:start w:val="1"/>
      <w:numFmt w:val="bullet"/>
      <w:lvlText w:val="o"/>
      <w:lvlJc w:val="left"/>
      <w:pPr>
        <w:ind w:left="3600" w:hanging="360"/>
      </w:pPr>
      <w:rPr>
        <w:rFonts w:ascii="Courier New" w:hAnsi="Courier New" w:hint="default"/>
      </w:rPr>
    </w:lvl>
    <w:lvl w:ilvl="5" w:tplc="C3926242">
      <w:start w:val="1"/>
      <w:numFmt w:val="bullet"/>
      <w:lvlText w:val=""/>
      <w:lvlJc w:val="left"/>
      <w:pPr>
        <w:ind w:left="4320" w:hanging="360"/>
      </w:pPr>
      <w:rPr>
        <w:rFonts w:ascii="Wingdings" w:hAnsi="Wingdings" w:hint="default"/>
      </w:rPr>
    </w:lvl>
    <w:lvl w:ilvl="6" w:tplc="0D8AA75A">
      <w:start w:val="1"/>
      <w:numFmt w:val="bullet"/>
      <w:lvlText w:val=""/>
      <w:lvlJc w:val="left"/>
      <w:pPr>
        <w:ind w:left="5040" w:hanging="360"/>
      </w:pPr>
      <w:rPr>
        <w:rFonts w:ascii="Symbol" w:hAnsi="Symbol" w:hint="default"/>
      </w:rPr>
    </w:lvl>
    <w:lvl w:ilvl="7" w:tplc="DB70F714">
      <w:start w:val="1"/>
      <w:numFmt w:val="bullet"/>
      <w:lvlText w:val="o"/>
      <w:lvlJc w:val="left"/>
      <w:pPr>
        <w:ind w:left="5760" w:hanging="360"/>
      </w:pPr>
      <w:rPr>
        <w:rFonts w:ascii="Courier New" w:hAnsi="Courier New" w:hint="default"/>
      </w:rPr>
    </w:lvl>
    <w:lvl w:ilvl="8" w:tplc="498E4544">
      <w:start w:val="1"/>
      <w:numFmt w:val="bullet"/>
      <w:lvlText w:val=""/>
      <w:lvlJc w:val="left"/>
      <w:pPr>
        <w:ind w:left="6480" w:hanging="360"/>
      </w:pPr>
      <w:rPr>
        <w:rFonts w:ascii="Wingdings" w:hAnsi="Wingdings" w:hint="default"/>
      </w:rPr>
    </w:lvl>
  </w:abstractNum>
  <w:abstractNum w:abstractNumId="27" w15:restartNumberingAfterBreak="0">
    <w:nsid w:val="59AF5500"/>
    <w:multiLevelType w:val="hybridMultilevel"/>
    <w:tmpl w:val="715E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6163D"/>
    <w:multiLevelType w:val="hybridMultilevel"/>
    <w:tmpl w:val="8834BD36"/>
    <w:lvl w:ilvl="0" w:tplc="51D24830">
      <w:start w:val="1"/>
      <w:numFmt w:val="lowerRoman"/>
      <w:lvlText w:val="(%1)"/>
      <w:lvlJc w:val="right"/>
      <w:pPr>
        <w:ind w:left="720" w:hanging="360"/>
      </w:pPr>
    </w:lvl>
    <w:lvl w:ilvl="1" w:tplc="C14C343E">
      <w:start w:val="1"/>
      <w:numFmt w:val="lowerLetter"/>
      <w:lvlText w:val="%2."/>
      <w:lvlJc w:val="left"/>
      <w:pPr>
        <w:ind w:left="1440" w:hanging="360"/>
      </w:pPr>
    </w:lvl>
    <w:lvl w:ilvl="2" w:tplc="8ECCB43C">
      <w:start w:val="1"/>
      <w:numFmt w:val="lowerRoman"/>
      <w:lvlText w:val="%3."/>
      <w:lvlJc w:val="right"/>
      <w:pPr>
        <w:ind w:left="2160" w:hanging="180"/>
      </w:pPr>
    </w:lvl>
    <w:lvl w:ilvl="3" w:tplc="EE94381C">
      <w:start w:val="1"/>
      <w:numFmt w:val="decimal"/>
      <w:lvlText w:val="%4."/>
      <w:lvlJc w:val="left"/>
      <w:pPr>
        <w:ind w:left="2880" w:hanging="360"/>
      </w:pPr>
    </w:lvl>
    <w:lvl w:ilvl="4" w:tplc="F5F41278">
      <w:start w:val="1"/>
      <w:numFmt w:val="lowerLetter"/>
      <w:lvlText w:val="%5."/>
      <w:lvlJc w:val="left"/>
      <w:pPr>
        <w:ind w:left="3600" w:hanging="360"/>
      </w:pPr>
    </w:lvl>
    <w:lvl w:ilvl="5" w:tplc="D7EC0B7A">
      <w:start w:val="1"/>
      <w:numFmt w:val="lowerRoman"/>
      <w:lvlText w:val="%6."/>
      <w:lvlJc w:val="right"/>
      <w:pPr>
        <w:ind w:left="4320" w:hanging="180"/>
      </w:pPr>
    </w:lvl>
    <w:lvl w:ilvl="6" w:tplc="CABACFA8">
      <w:start w:val="1"/>
      <w:numFmt w:val="decimal"/>
      <w:lvlText w:val="%7."/>
      <w:lvlJc w:val="left"/>
      <w:pPr>
        <w:ind w:left="5040" w:hanging="360"/>
      </w:pPr>
    </w:lvl>
    <w:lvl w:ilvl="7" w:tplc="DBEEE346">
      <w:start w:val="1"/>
      <w:numFmt w:val="lowerLetter"/>
      <w:lvlText w:val="%8."/>
      <w:lvlJc w:val="left"/>
      <w:pPr>
        <w:ind w:left="5760" w:hanging="360"/>
      </w:pPr>
    </w:lvl>
    <w:lvl w:ilvl="8" w:tplc="AE4C33FC">
      <w:start w:val="1"/>
      <w:numFmt w:val="lowerRoman"/>
      <w:lvlText w:val="%9."/>
      <w:lvlJc w:val="right"/>
      <w:pPr>
        <w:ind w:left="6480" w:hanging="180"/>
      </w:pPr>
    </w:lvl>
  </w:abstractNum>
  <w:abstractNum w:abstractNumId="29" w15:restartNumberingAfterBreak="0">
    <w:nsid w:val="5AD02A7C"/>
    <w:multiLevelType w:val="hybridMultilevel"/>
    <w:tmpl w:val="0BBEB330"/>
    <w:lvl w:ilvl="0" w:tplc="2B720BC2">
      <w:start w:val="1"/>
      <w:numFmt w:val="decimal"/>
      <w:lvlText w:val="%1."/>
      <w:lvlJc w:val="left"/>
      <w:pPr>
        <w:tabs>
          <w:tab w:val="num" w:pos="720"/>
        </w:tabs>
        <w:ind w:left="720" w:hanging="720"/>
      </w:pPr>
    </w:lvl>
    <w:lvl w:ilvl="1" w:tplc="53CA00B2">
      <w:start w:val="1"/>
      <w:numFmt w:val="decimal"/>
      <w:lvlText w:val="%2."/>
      <w:lvlJc w:val="left"/>
      <w:pPr>
        <w:tabs>
          <w:tab w:val="num" w:pos="1440"/>
        </w:tabs>
        <w:ind w:left="1440" w:hanging="720"/>
      </w:pPr>
    </w:lvl>
    <w:lvl w:ilvl="2" w:tplc="00844454">
      <w:start w:val="1"/>
      <w:numFmt w:val="decimal"/>
      <w:lvlText w:val="%3."/>
      <w:lvlJc w:val="left"/>
      <w:pPr>
        <w:tabs>
          <w:tab w:val="num" w:pos="2160"/>
        </w:tabs>
        <w:ind w:left="2160" w:hanging="720"/>
      </w:pPr>
    </w:lvl>
    <w:lvl w:ilvl="3" w:tplc="BF46845A">
      <w:start w:val="1"/>
      <w:numFmt w:val="decimal"/>
      <w:lvlText w:val="%4."/>
      <w:lvlJc w:val="left"/>
      <w:pPr>
        <w:tabs>
          <w:tab w:val="num" w:pos="2880"/>
        </w:tabs>
        <w:ind w:left="2880" w:hanging="720"/>
      </w:pPr>
    </w:lvl>
    <w:lvl w:ilvl="4" w:tplc="0B8AF3F0">
      <w:start w:val="1"/>
      <w:numFmt w:val="decimal"/>
      <w:lvlText w:val="%5."/>
      <w:lvlJc w:val="left"/>
      <w:pPr>
        <w:tabs>
          <w:tab w:val="num" w:pos="3600"/>
        </w:tabs>
        <w:ind w:left="3600" w:hanging="720"/>
      </w:pPr>
    </w:lvl>
    <w:lvl w:ilvl="5" w:tplc="CCB25A86">
      <w:start w:val="1"/>
      <w:numFmt w:val="decimal"/>
      <w:lvlText w:val="%6."/>
      <w:lvlJc w:val="left"/>
      <w:pPr>
        <w:tabs>
          <w:tab w:val="num" w:pos="4320"/>
        </w:tabs>
        <w:ind w:left="4320" w:hanging="720"/>
      </w:pPr>
    </w:lvl>
    <w:lvl w:ilvl="6" w:tplc="27CC0C8A">
      <w:start w:val="1"/>
      <w:numFmt w:val="decimal"/>
      <w:lvlText w:val="%7."/>
      <w:lvlJc w:val="left"/>
      <w:pPr>
        <w:tabs>
          <w:tab w:val="num" w:pos="5040"/>
        </w:tabs>
        <w:ind w:left="5040" w:hanging="720"/>
      </w:pPr>
    </w:lvl>
    <w:lvl w:ilvl="7" w:tplc="80826A1C">
      <w:start w:val="1"/>
      <w:numFmt w:val="decimal"/>
      <w:lvlText w:val="%8."/>
      <w:lvlJc w:val="left"/>
      <w:pPr>
        <w:tabs>
          <w:tab w:val="num" w:pos="5760"/>
        </w:tabs>
        <w:ind w:left="5760" w:hanging="720"/>
      </w:pPr>
    </w:lvl>
    <w:lvl w:ilvl="8" w:tplc="0C928AB8">
      <w:start w:val="1"/>
      <w:numFmt w:val="decimal"/>
      <w:lvlText w:val="%9."/>
      <w:lvlJc w:val="left"/>
      <w:pPr>
        <w:tabs>
          <w:tab w:val="num" w:pos="6480"/>
        </w:tabs>
        <w:ind w:left="6480" w:hanging="720"/>
      </w:pPr>
    </w:lvl>
  </w:abstractNum>
  <w:abstractNum w:abstractNumId="30" w15:restartNumberingAfterBreak="0">
    <w:nsid w:val="602122CE"/>
    <w:multiLevelType w:val="hybridMultilevel"/>
    <w:tmpl w:val="F158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425EE"/>
    <w:multiLevelType w:val="hybridMultilevel"/>
    <w:tmpl w:val="95EE3EBA"/>
    <w:lvl w:ilvl="0" w:tplc="08090001">
      <w:start w:val="1"/>
      <w:numFmt w:val="bullet"/>
      <w:lvlText w:val=""/>
      <w:lvlJc w:val="left"/>
      <w:pPr>
        <w:ind w:left="906" w:hanging="360"/>
      </w:pPr>
      <w:rPr>
        <w:rFonts w:ascii="Symbol" w:hAnsi="Symbol" w:hint="default"/>
        <w:b w:val="0"/>
        <w:bCs w:val="0"/>
        <w:sz w:val="20"/>
        <w:szCs w:val="20"/>
      </w:rPr>
    </w:lvl>
    <w:lvl w:ilvl="1" w:tplc="6C986D5C" w:tentative="1">
      <w:start w:val="1"/>
      <w:numFmt w:val="bullet"/>
      <w:lvlText w:val="o"/>
      <w:lvlJc w:val="left"/>
      <w:pPr>
        <w:ind w:left="1626" w:hanging="360"/>
      </w:pPr>
      <w:rPr>
        <w:rFonts w:ascii="Courier New" w:hAnsi="Courier New" w:cs="Courier New" w:hint="default"/>
      </w:rPr>
    </w:lvl>
    <w:lvl w:ilvl="2" w:tplc="D3EEE170" w:tentative="1">
      <w:start w:val="1"/>
      <w:numFmt w:val="bullet"/>
      <w:lvlText w:val=""/>
      <w:lvlJc w:val="left"/>
      <w:pPr>
        <w:ind w:left="2346" w:hanging="360"/>
      </w:pPr>
      <w:rPr>
        <w:rFonts w:ascii="Wingdings" w:hAnsi="Wingdings" w:hint="default"/>
      </w:rPr>
    </w:lvl>
    <w:lvl w:ilvl="3" w:tplc="2EAE3356" w:tentative="1">
      <w:start w:val="1"/>
      <w:numFmt w:val="bullet"/>
      <w:lvlText w:val=""/>
      <w:lvlJc w:val="left"/>
      <w:pPr>
        <w:ind w:left="3066" w:hanging="360"/>
      </w:pPr>
      <w:rPr>
        <w:rFonts w:ascii="Symbol" w:hAnsi="Symbol" w:hint="default"/>
      </w:rPr>
    </w:lvl>
    <w:lvl w:ilvl="4" w:tplc="F34414F6" w:tentative="1">
      <w:start w:val="1"/>
      <w:numFmt w:val="bullet"/>
      <w:lvlText w:val="o"/>
      <w:lvlJc w:val="left"/>
      <w:pPr>
        <w:ind w:left="3786" w:hanging="360"/>
      </w:pPr>
      <w:rPr>
        <w:rFonts w:ascii="Courier New" w:hAnsi="Courier New" w:cs="Courier New" w:hint="default"/>
      </w:rPr>
    </w:lvl>
    <w:lvl w:ilvl="5" w:tplc="670A6B32" w:tentative="1">
      <w:start w:val="1"/>
      <w:numFmt w:val="bullet"/>
      <w:lvlText w:val=""/>
      <w:lvlJc w:val="left"/>
      <w:pPr>
        <w:ind w:left="4506" w:hanging="360"/>
      </w:pPr>
      <w:rPr>
        <w:rFonts w:ascii="Wingdings" w:hAnsi="Wingdings" w:hint="default"/>
      </w:rPr>
    </w:lvl>
    <w:lvl w:ilvl="6" w:tplc="F5627244" w:tentative="1">
      <w:start w:val="1"/>
      <w:numFmt w:val="bullet"/>
      <w:lvlText w:val=""/>
      <w:lvlJc w:val="left"/>
      <w:pPr>
        <w:ind w:left="5226" w:hanging="360"/>
      </w:pPr>
      <w:rPr>
        <w:rFonts w:ascii="Symbol" w:hAnsi="Symbol" w:hint="default"/>
      </w:rPr>
    </w:lvl>
    <w:lvl w:ilvl="7" w:tplc="065C6EFC" w:tentative="1">
      <w:start w:val="1"/>
      <w:numFmt w:val="bullet"/>
      <w:lvlText w:val="o"/>
      <w:lvlJc w:val="left"/>
      <w:pPr>
        <w:ind w:left="5946" w:hanging="360"/>
      </w:pPr>
      <w:rPr>
        <w:rFonts w:ascii="Courier New" w:hAnsi="Courier New" w:cs="Courier New" w:hint="default"/>
      </w:rPr>
    </w:lvl>
    <w:lvl w:ilvl="8" w:tplc="37F074C4" w:tentative="1">
      <w:start w:val="1"/>
      <w:numFmt w:val="bullet"/>
      <w:lvlText w:val=""/>
      <w:lvlJc w:val="left"/>
      <w:pPr>
        <w:ind w:left="6666" w:hanging="360"/>
      </w:pPr>
      <w:rPr>
        <w:rFonts w:ascii="Wingdings" w:hAnsi="Wingdings" w:hint="default"/>
      </w:rPr>
    </w:lvl>
  </w:abstractNum>
  <w:abstractNum w:abstractNumId="32" w15:restartNumberingAfterBreak="0">
    <w:nsid w:val="6656420F"/>
    <w:multiLevelType w:val="hybridMultilevel"/>
    <w:tmpl w:val="E272CCC4"/>
    <w:lvl w:ilvl="0" w:tplc="3DA8BEAE">
      <w:start w:val="1"/>
      <w:numFmt w:val="decimal"/>
      <w:lvlText w:val="%1."/>
      <w:lvlJc w:val="left"/>
      <w:pPr>
        <w:tabs>
          <w:tab w:val="num" w:pos="720"/>
        </w:tabs>
        <w:ind w:left="720" w:hanging="720"/>
      </w:pPr>
    </w:lvl>
    <w:lvl w:ilvl="1" w:tplc="98242C28">
      <w:start w:val="1"/>
      <w:numFmt w:val="decimal"/>
      <w:lvlText w:val="%2."/>
      <w:lvlJc w:val="left"/>
      <w:pPr>
        <w:tabs>
          <w:tab w:val="num" w:pos="1440"/>
        </w:tabs>
        <w:ind w:left="1440" w:hanging="720"/>
      </w:pPr>
    </w:lvl>
    <w:lvl w:ilvl="2" w:tplc="4E020FC8">
      <w:start w:val="1"/>
      <w:numFmt w:val="decimal"/>
      <w:lvlText w:val="%3."/>
      <w:lvlJc w:val="left"/>
      <w:pPr>
        <w:tabs>
          <w:tab w:val="num" w:pos="2160"/>
        </w:tabs>
        <w:ind w:left="2160" w:hanging="720"/>
      </w:pPr>
    </w:lvl>
    <w:lvl w:ilvl="3" w:tplc="E5964628">
      <w:start w:val="1"/>
      <w:numFmt w:val="decimal"/>
      <w:lvlText w:val="%4."/>
      <w:lvlJc w:val="left"/>
      <w:pPr>
        <w:tabs>
          <w:tab w:val="num" w:pos="2880"/>
        </w:tabs>
        <w:ind w:left="2880" w:hanging="720"/>
      </w:pPr>
    </w:lvl>
    <w:lvl w:ilvl="4" w:tplc="033E9BB8">
      <w:start w:val="1"/>
      <w:numFmt w:val="decimal"/>
      <w:lvlText w:val="%5."/>
      <w:lvlJc w:val="left"/>
      <w:pPr>
        <w:tabs>
          <w:tab w:val="num" w:pos="3600"/>
        </w:tabs>
        <w:ind w:left="3600" w:hanging="720"/>
      </w:pPr>
    </w:lvl>
    <w:lvl w:ilvl="5" w:tplc="807A4870">
      <w:start w:val="1"/>
      <w:numFmt w:val="decimal"/>
      <w:lvlText w:val="%6."/>
      <w:lvlJc w:val="left"/>
      <w:pPr>
        <w:tabs>
          <w:tab w:val="num" w:pos="4320"/>
        </w:tabs>
        <w:ind w:left="4320" w:hanging="720"/>
      </w:pPr>
    </w:lvl>
    <w:lvl w:ilvl="6" w:tplc="476A0DC0">
      <w:start w:val="1"/>
      <w:numFmt w:val="decimal"/>
      <w:lvlText w:val="%7."/>
      <w:lvlJc w:val="left"/>
      <w:pPr>
        <w:tabs>
          <w:tab w:val="num" w:pos="5040"/>
        </w:tabs>
        <w:ind w:left="5040" w:hanging="720"/>
      </w:pPr>
    </w:lvl>
    <w:lvl w:ilvl="7" w:tplc="CA968DBA">
      <w:start w:val="1"/>
      <w:numFmt w:val="decimal"/>
      <w:lvlText w:val="%8."/>
      <w:lvlJc w:val="left"/>
      <w:pPr>
        <w:tabs>
          <w:tab w:val="num" w:pos="5760"/>
        </w:tabs>
        <w:ind w:left="5760" w:hanging="720"/>
      </w:pPr>
    </w:lvl>
    <w:lvl w:ilvl="8" w:tplc="AE7A17CE">
      <w:start w:val="1"/>
      <w:numFmt w:val="decimal"/>
      <w:lvlText w:val="%9."/>
      <w:lvlJc w:val="left"/>
      <w:pPr>
        <w:tabs>
          <w:tab w:val="num" w:pos="6480"/>
        </w:tabs>
        <w:ind w:left="6480" w:hanging="720"/>
      </w:pPr>
    </w:lvl>
  </w:abstractNum>
  <w:abstractNum w:abstractNumId="33" w15:restartNumberingAfterBreak="0">
    <w:nsid w:val="66952416"/>
    <w:multiLevelType w:val="hybridMultilevel"/>
    <w:tmpl w:val="3D461400"/>
    <w:lvl w:ilvl="0" w:tplc="DE68EBE6">
      <w:start w:val="1"/>
      <w:numFmt w:val="lowerRoman"/>
      <w:lvlText w:val="%1)"/>
      <w:lvlJc w:val="left"/>
      <w:pPr>
        <w:tabs>
          <w:tab w:val="num" w:pos="720"/>
        </w:tabs>
        <w:ind w:left="720" w:hanging="360"/>
      </w:pPr>
      <w:rPr>
        <w:rFonts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4C2BB1"/>
    <w:multiLevelType w:val="hybridMultilevel"/>
    <w:tmpl w:val="C27A6E0E"/>
    <w:lvl w:ilvl="0" w:tplc="7D20AD32">
      <w:start w:val="1"/>
      <w:numFmt w:val="decimal"/>
      <w:lvlText w:val="%1."/>
      <w:lvlJc w:val="left"/>
      <w:pPr>
        <w:tabs>
          <w:tab w:val="num" w:pos="720"/>
        </w:tabs>
        <w:ind w:left="720" w:hanging="720"/>
      </w:pPr>
    </w:lvl>
    <w:lvl w:ilvl="1" w:tplc="E6A267B8">
      <w:start w:val="1"/>
      <w:numFmt w:val="decimal"/>
      <w:lvlText w:val="%2."/>
      <w:lvlJc w:val="left"/>
      <w:pPr>
        <w:tabs>
          <w:tab w:val="num" w:pos="1440"/>
        </w:tabs>
        <w:ind w:left="1440" w:hanging="720"/>
      </w:pPr>
    </w:lvl>
    <w:lvl w:ilvl="2" w:tplc="9CB42192">
      <w:start w:val="1"/>
      <w:numFmt w:val="decimal"/>
      <w:lvlText w:val="%3."/>
      <w:lvlJc w:val="left"/>
      <w:pPr>
        <w:tabs>
          <w:tab w:val="num" w:pos="2160"/>
        </w:tabs>
        <w:ind w:left="2160" w:hanging="720"/>
      </w:pPr>
    </w:lvl>
    <w:lvl w:ilvl="3" w:tplc="20D03D1A">
      <w:start w:val="1"/>
      <w:numFmt w:val="decimal"/>
      <w:lvlText w:val="%4."/>
      <w:lvlJc w:val="left"/>
      <w:pPr>
        <w:tabs>
          <w:tab w:val="num" w:pos="2880"/>
        </w:tabs>
        <w:ind w:left="2880" w:hanging="720"/>
      </w:pPr>
    </w:lvl>
    <w:lvl w:ilvl="4" w:tplc="67F0D724">
      <w:start w:val="1"/>
      <w:numFmt w:val="decimal"/>
      <w:lvlText w:val="%5."/>
      <w:lvlJc w:val="left"/>
      <w:pPr>
        <w:tabs>
          <w:tab w:val="num" w:pos="3600"/>
        </w:tabs>
        <w:ind w:left="3600" w:hanging="720"/>
      </w:pPr>
    </w:lvl>
    <w:lvl w:ilvl="5" w:tplc="FE4C517E">
      <w:start w:val="1"/>
      <w:numFmt w:val="decimal"/>
      <w:lvlText w:val="%6."/>
      <w:lvlJc w:val="left"/>
      <w:pPr>
        <w:tabs>
          <w:tab w:val="num" w:pos="4320"/>
        </w:tabs>
        <w:ind w:left="4320" w:hanging="720"/>
      </w:pPr>
    </w:lvl>
    <w:lvl w:ilvl="6" w:tplc="B608C918">
      <w:start w:val="1"/>
      <w:numFmt w:val="decimal"/>
      <w:lvlText w:val="%7."/>
      <w:lvlJc w:val="left"/>
      <w:pPr>
        <w:tabs>
          <w:tab w:val="num" w:pos="5040"/>
        </w:tabs>
        <w:ind w:left="5040" w:hanging="720"/>
      </w:pPr>
    </w:lvl>
    <w:lvl w:ilvl="7" w:tplc="4044E84E">
      <w:start w:val="1"/>
      <w:numFmt w:val="decimal"/>
      <w:lvlText w:val="%8."/>
      <w:lvlJc w:val="left"/>
      <w:pPr>
        <w:tabs>
          <w:tab w:val="num" w:pos="5760"/>
        </w:tabs>
        <w:ind w:left="5760" w:hanging="720"/>
      </w:pPr>
    </w:lvl>
    <w:lvl w:ilvl="8" w:tplc="A90EEC8C">
      <w:start w:val="1"/>
      <w:numFmt w:val="decimal"/>
      <w:lvlText w:val="%9."/>
      <w:lvlJc w:val="left"/>
      <w:pPr>
        <w:tabs>
          <w:tab w:val="num" w:pos="6480"/>
        </w:tabs>
        <w:ind w:left="6480" w:hanging="720"/>
      </w:pPr>
    </w:lvl>
  </w:abstractNum>
  <w:abstractNum w:abstractNumId="35" w15:restartNumberingAfterBreak="0">
    <w:nsid w:val="67B72BE8"/>
    <w:multiLevelType w:val="hybridMultilevel"/>
    <w:tmpl w:val="3CC4AE24"/>
    <w:lvl w:ilvl="0" w:tplc="08090001">
      <w:start w:val="1"/>
      <w:numFmt w:val="bullet"/>
      <w:lvlText w:val=""/>
      <w:lvlJc w:val="left"/>
      <w:pPr>
        <w:tabs>
          <w:tab w:val="num" w:pos="720"/>
        </w:tabs>
        <w:ind w:left="720" w:hanging="360"/>
      </w:pPr>
      <w:rPr>
        <w:rFonts w:ascii="Symbol" w:hAnsi="Symbol" w:hint="default"/>
        <w:sz w:val="20"/>
        <w:szCs w:val="20"/>
      </w:rPr>
    </w:lvl>
    <w:lvl w:ilvl="1" w:tplc="9C16A290" w:tentative="1">
      <w:start w:val="1"/>
      <w:numFmt w:val="bullet"/>
      <w:lvlText w:val="o"/>
      <w:lvlJc w:val="left"/>
      <w:pPr>
        <w:tabs>
          <w:tab w:val="num" w:pos="1440"/>
        </w:tabs>
        <w:ind w:left="1440" w:hanging="360"/>
      </w:pPr>
      <w:rPr>
        <w:rFonts w:ascii="Courier New" w:hAnsi="Courier New" w:cs="Courier New" w:hint="default"/>
      </w:rPr>
    </w:lvl>
    <w:lvl w:ilvl="2" w:tplc="1A86051A" w:tentative="1">
      <w:start w:val="1"/>
      <w:numFmt w:val="bullet"/>
      <w:lvlText w:val=""/>
      <w:lvlJc w:val="left"/>
      <w:pPr>
        <w:tabs>
          <w:tab w:val="num" w:pos="2160"/>
        </w:tabs>
        <w:ind w:left="2160" w:hanging="360"/>
      </w:pPr>
      <w:rPr>
        <w:rFonts w:ascii="Wingdings" w:hAnsi="Wingdings" w:hint="default"/>
      </w:rPr>
    </w:lvl>
    <w:lvl w:ilvl="3" w:tplc="1D8CFAEC" w:tentative="1">
      <w:start w:val="1"/>
      <w:numFmt w:val="bullet"/>
      <w:lvlText w:val=""/>
      <w:lvlJc w:val="left"/>
      <w:pPr>
        <w:tabs>
          <w:tab w:val="num" w:pos="2880"/>
        </w:tabs>
        <w:ind w:left="2880" w:hanging="360"/>
      </w:pPr>
      <w:rPr>
        <w:rFonts w:ascii="Symbol" w:hAnsi="Symbol" w:hint="default"/>
      </w:rPr>
    </w:lvl>
    <w:lvl w:ilvl="4" w:tplc="E8EC6062" w:tentative="1">
      <w:start w:val="1"/>
      <w:numFmt w:val="bullet"/>
      <w:lvlText w:val="o"/>
      <w:lvlJc w:val="left"/>
      <w:pPr>
        <w:tabs>
          <w:tab w:val="num" w:pos="3600"/>
        </w:tabs>
        <w:ind w:left="3600" w:hanging="360"/>
      </w:pPr>
      <w:rPr>
        <w:rFonts w:ascii="Courier New" w:hAnsi="Courier New" w:cs="Courier New" w:hint="default"/>
      </w:rPr>
    </w:lvl>
    <w:lvl w:ilvl="5" w:tplc="EE6AD84E" w:tentative="1">
      <w:start w:val="1"/>
      <w:numFmt w:val="bullet"/>
      <w:lvlText w:val=""/>
      <w:lvlJc w:val="left"/>
      <w:pPr>
        <w:tabs>
          <w:tab w:val="num" w:pos="4320"/>
        </w:tabs>
        <w:ind w:left="4320" w:hanging="360"/>
      </w:pPr>
      <w:rPr>
        <w:rFonts w:ascii="Wingdings" w:hAnsi="Wingdings" w:hint="default"/>
      </w:rPr>
    </w:lvl>
    <w:lvl w:ilvl="6" w:tplc="E8025734" w:tentative="1">
      <w:start w:val="1"/>
      <w:numFmt w:val="bullet"/>
      <w:lvlText w:val=""/>
      <w:lvlJc w:val="left"/>
      <w:pPr>
        <w:tabs>
          <w:tab w:val="num" w:pos="5040"/>
        </w:tabs>
        <w:ind w:left="5040" w:hanging="360"/>
      </w:pPr>
      <w:rPr>
        <w:rFonts w:ascii="Symbol" w:hAnsi="Symbol" w:hint="default"/>
      </w:rPr>
    </w:lvl>
    <w:lvl w:ilvl="7" w:tplc="E152A5F6" w:tentative="1">
      <w:start w:val="1"/>
      <w:numFmt w:val="bullet"/>
      <w:lvlText w:val="o"/>
      <w:lvlJc w:val="left"/>
      <w:pPr>
        <w:tabs>
          <w:tab w:val="num" w:pos="5760"/>
        </w:tabs>
        <w:ind w:left="5760" w:hanging="360"/>
      </w:pPr>
      <w:rPr>
        <w:rFonts w:ascii="Courier New" w:hAnsi="Courier New" w:cs="Courier New" w:hint="default"/>
      </w:rPr>
    </w:lvl>
    <w:lvl w:ilvl="8" w:tplc="65A6F89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1F3601"/>
    <w:multiLevelType w:val="hybridMultilevel"/>
    <w:tmpl w:val="2B64F436"/>
    <w:lvl w:ilvl="0" w:tplc="537C5486">
      <w:start w:val="1"/>
      <w:numFmt w:val="bullet"/>
      <w:lvlText w:val=""/>
      <w:lvlJc w:val="left"/>
      <w:pPr>
        <w:ind w:left="720" w:hanging="360"/>
      </w:pPr>
      <w:rPr>
        <w:rFonts w:ascii="Symbol" w:hAnsi="Symbol" w:hint="default"/>
      </w:rPr>
    </w:lvl>
    <w:lvl w:ilvl="1" w:tplc="155CDD48">
      <w:start w:val="1"/>
      <w:numFmt w:val="bullet"/>
      <w:lvlText w:val="o"/>
      <w:lvlJc w:val="left"/>
      <w:pPr>
        <w:ind w:left="1440" w:hanging="360"/>
      </w:pPr>
      <w:rPr>
        <w:rFonts w:ascii="Courier New" w:hAnsi="Courier New" w:hint="default"/>
      </w:rPr>
    </w:lvl>
    <w:lvl w:ilvl="2" w:tplc="CDEC4B32">
      <w:start w:val="1"/>
      <w:numFmt w:val="bullet"/>
      <w:lvlText w:val=""/>
      <w:lvlJc w:val="left"/>
      <w:pPr>
        <w:ind w:left="2160" w:hanging="360"/>
      </w:pPr>
      <w:rPr>
        <w:rFonts w:ascii="Wingdings" w:hAnsi="Wingdings" w:hint="default"/>
      </w:rPr>
    </w:lvl>
    <w:lvl w:ilvl="3" w:tplc="3CCCE5D6">
      <w:start w:val="1"/>
      <w:numFmt w:val="bullet"/>
      <w:lvlText w:val=""/>
      <w:lvlJc w:val="left"/>
      <w:pPr>
        <w:ind w:left="2880" w:hanging="360"/>
      </w:pPr>
      <w:rPr>
        <w:rFonts w:ascii="Symbol" w:hAnsi="Symbol" w:hint="default"/>
      </w:rPr>
    </w:lvl>
    <w:lvl w:ilvl="4" w:tplc="DF2679C6">
      <w:start w:val="1"/>
      <w:numFmt w:val="bullet"/>
      <w:lvlText w:val="o"/>
      <w:lvlJc w:val="left"/>
      <w:pPr>
        <w:ind w:left="3600" w:hanging="360"/>
      </w:pPr>
      <w:rPr>
        <w:rFonts w:ascii="Courier New" w:hAnsi="Courier New" w:hint="default"/>
      </w:rPr>
    </w:lvl>
    <w:lvl w:ilvl="5" w:tplc="196A47F4">
      <w:start w:val="1"/>
      <w:numFmt w:val="bullet"/>
      <w:lvlText w:val=""/>
      <w:lvlJc w:val="left"/>
      <w:pPr>
        <w:ind w:left="4320" w:hanging="360"/>
      </w:pPr>
      <w:rPr>
        <w:rFonts w:ascii="Wingdings" w:hAnsi="Wingdings" w:hint="default"/>
      </w:rPr>
    </w:lvl>
    <w:lvl w:ilvl="6" w:tplc="F0B6FC66">
      <w:start w:val="1"/>
      <w:numFmt w:val="bullet"/>
      <w:lvlText w:val=""/>
      <w:lvlJc w:val="left"/>
      <w:pPr>
        <w:ind w:left="5040" w:hanging="360"/>
      </w:pPr>
      <w:rPr>
        <w:rFonts w:ascii="Symbol" w:hAnsi="Symbol" w:hint="default"/>
      </w:rPr>
    </w:lvl>
    <w:lvl w:ilvl="7" w:tplc="737E187A">
      <w:start w:val="1"/>
      <w:numFmt w:val="bullet"/>
      <w:lvlText w:val="o"/>
      <w:lvlJc w:val="left"/>
      <w:pPr>
        <w:ind w:left="5760" w:hanging="360"/>
      </w:pPr>
      <w:rPr>
        <w:rFonts w:ascii="Courier New" w:hAnsi="Courier New" w:hint="default"/>
      </w:rPr>
    </w:lvl>
    <w:lvl w:ilvl="8" w:tplc="41EC5E26">
      <w:start w:val="1"/>
      <w:numFmt w:val="bullet"/>
      <w:lvlText w:val=""/>
      <w:lvlJc w:val="left"/>
      <w:pPr>
        <w:ind w:left="6480" w:hanging="360"/>
      </w:pPr>
      <w:rPr>
        <w:rFonts w:ascii="Wingdings" w:hAnsi="Wingdings" w:hint="default"/>
      </w:rPr>
    </w:lvl>
  </w:abstractNum>
  <w:abstractNum w:abstractNumId="37" w15:restartNumberingAfterBreak="0">
    <w:nsid w:val="684E4689"/>
    <w:multiLevelType w:val="hybridMultilevel"/>
    <w:tmpl w:val="80C2F208"/>
    <w:lvl w:ilvl="0" w:tplc="C43A71EC">
      <w:start w:val="1"/>
      <w:numFmt w:val="bullet"/>
      <w:lvlText w:val="-"/>
      <w:lvlJc w:val="left"/>
      <w:pPr>
        <w:ind w:left="720" w:hanging="360"/>
      </w:pPr>
      <w:rPr>
        <w:rFonts w:ascii="Times New Roman" w:eastAsia="Times New Roman" w:hAnsi="Times New Roman" w:hint="default"/>
        <w:sz w:val="24"/>
        <w:szCs w:val="24"/>
      </w:rPr>
    </w:lvl>
    <w:lvl w:ilvl="1" w:tplc="F5904872" w:tentative="1">
      <w:start w:val="1"/>
      <w:numFmt w:val="bullet"/>
      <w:lvlText w:val="o"/>
      <w:lvlJc w:val="left"/>
      <w:pPr>
        <w:ind w:left="1440" w:hanging="360"/>
      </w:pPr>
      <w:rPr>
        <w:rFonts w:ascii="Courier New" w:hAnsi="Courier New" w:cs="Courier New" w:hint="default"/>
      </w:rPr>
    </w:lvl>
    <w:lvl w:ilvl="2" w:tplc="B718B462" w:tentative="1">
      <w:start w:val="1"/>
      <w:numFmt w:val="bullet"/>
      <w:lvlText w:val=""/>
      <w:lvlJc w:val="left"/>
      <w:pPr>
        <w:ind w:left="2160" w:hanging="360"/>
      </w:pPr>
      <w:rPr>
        <w:rFonts w:ascii="Wingdings" w:hAnsi="Wingdings" w:hint="default"/>
      </w:rPr>
    </w:lvl>
    <w:lvl w:ilvl="3" w:tplc="B1BC14C6" w:tentative="1">
      <w:start w:val="1"/>
      <w:numFmt w:val="bullet"/>
      <w:lvlText w:val=""/>
      <w:lvlJc w:val="left"/>
      <w:pPr>
        <w:ind w:left="2880" w:hanging="360"/>
      </w:pPr>
      <w:rPr>
        <w:rFonts w:ascii="Symbol" w:hAnsi="Symbol" w:hint="default"/>
      </w:rPr>
    </w:lvl>
    <w:lvl w:ilvl="4" w:tplc="5DEE06C8" w:tentative="1">
      <w:start w:val="1"/>
      <w:numFmt w:val="bullet"/>
      <w:lvlText w:val="o"/>
      <w:lvlJc w:val="left"/>
      <w:pPr>
        <w:ind w:left="3600" w:hanging="360"/>
      </w:pPr>
      <w:rPr>
        <w:rFonts w:ascii="Courier New" w:hAnsi="Courier New" w:cs="Courier New" w:hint="default"/>
      </w:rPr>
    </w:lvl>
    <w:lvl w:ilvl="5" w:tplc="84985268" w:tentative="1">
      <w:start w:val="1"/>
      <w:numFmt w:val="bullet"/>
      <w:lvlText w:val=""/>
      <w:lvlJc w:val="left"/>
      <w:pPr>
        <w:ind w:left="4320" w:hanging="360"/>
      </w:pPr>
      <w:rPr>
        <w:rFonts w:ascii="Wingdings" w:hAnsi="Wingdings" w:hint="default"/>
      </w:rPr>
    </w:lvl>
    <w:lvl w:ilvl="6" w:tplc="D5744EB2" w:tentative="1">
      <w:start w:val="1"/>
      <w:numFmt w:val="bullet"/>
      <w:lvlText w:val=""/>
      <w:lvlJc w:val="left"/>
      <w:pPr>
        <w:ind w:left="5040" w:hanging="360"/>
      </w:pPr>
      <w:rPr>
        <w:rFonts w:ascii="Symbol" w:hAnsi="Symbol" w:hint="default"/>
      </w:rPr>
    </w:lvl>
    <w:lvl w:ilvl="7" w:tplc="99EECB1E" w:tentative="1">
      <w:start w:val="1"/>
      <w:numFmt w:val="bullet"/>
      <w:lvlText w:val="o"/>
      <w:lvlJc w:val="left"/>
      <w:pPr>
        <w:ind w:left="5760" w:hanging="360"/>
      </w:pPr>
      <w:rPr>
        <w:rFonts w:ascii="Courier New" w:hAnsi="Courier New" w:cs="Courier New" w:hint="default"/>
      </w:rPr>
    </w:lvl>
    <w:lvl w:ilvl="8" w:tplc="D2B29E86" w:tentative="1">
      <w:start w:val="1"/>
      <w:numFmt w:val="bullet"/>
      <w:lvlText w:val=""/>
      <w:lvlJc w:val="left"/>
      <w:pPr>
        <w:ind w:left="6480" w:hanging="360"/>
      </w:pPr>
      <w:rPr>
        <w:rFonts w:ascii="Wingdings" w:hAnsi="Wingdings" w:hint="default"/>
      </w:rPr>
    </w:lvl>
  </w:abstractNum>
  <w:abstractNum w:abstractNumId="38" w15:restartNumberingAfterBreak="0">
    <w:nsid w:val="747D2878"/>
    <w:multiLevelType w:val="hybridMultilevel"/>
    <w:tmpl w:val="9ADA3BB2"/>
    <w:lvl w:ilvl="0" w:tplc="7CC622C2">
      <w:start w:val="1"/>
      <w:numFmt w:val="decimal"/>
      <w:lvlText w:val="%1."/>
      <w:lvlJc w:val="left"/>
      <w:pPr>
        <w:tabs>
          <w:tab w:val="num" w:pos="720"/>
        </w:tabs>
        <w:ind w:left="720" w:hanging="720"/>
      </w:pPr>
    </w:lvl>
    <w:lvl w:ilvl="1" w:tplc="DB8400D8">
      <w:start w:val="1"/>
      <w:numFmt w:val="decimal"/>
      <w:lvlText w:val="%2."/>
      <w:lvlJc w:val="left"/>
      <w:pPr>
        <w:tabs>
          <w:tab w:val="num" w:pos="1440"/>
        </w:tabs>
        <w:ind w:left="1440" w:hanging="720"/>
      </w:pPr>
    </w:lvl>
    <w:lvl w:ilvl="2" w:tplc="D42E7B4C">
      <w:start w:val="1"/>
      <w:numFmt w:val="decimal"/>
      <w:lvlText w:val="%3."/>
      <w:lvlJc w:val="left"/>
      <w:pPr>
        <w:tabs>
          <w:tab w:val="num" w:pos="2160"/>
        </w:tabs>
        <w:ind w:left="2160" w:hanging="720"/>
      </w:pPr>
    </w:lvl>
    <w:lvl w:ilvl="3" w:tplc="93C68372">
      <w:start w:val="1"/>
      <w:numFmt w:val="decimal"/>
      <w:lvlText w:val="%4."/>
      <w:lvlJc w:val="left"/>
      <w:pPr>
        <w:tabs>
          <w:tab w:val="num" w:pos="2880"/>
        </w:tabs>
        <w:ind w:left="2880" w:hanging="720"/>
      </w:pPr>
    </w:lvl>
    <w:lvl w:ilvl="4" w:tplc="33E422A4">
      <w:start w:val="1"/>
      <w:numFmt w:val="decimal"/>
      <w:lvlText w:val="%5."/>
      <w:lvlJc w:val="left"/>
      <w:pPr>
        <w:tabs>
          <w:tab w:val="num" w:pos="3600"/>
        </w:tabs>
        <w:ind w:left="3600" w:hanging="720"/>
      </w:pPr>
    </w:lvl>
    <w:lvl w:ilvl="5" w:tplc="3304763C">
      <w:start w:val="1"/>
      <w:numFmt w:val="decimal"/>
      <w:lvlText w:val="%6."/>
      <w:lvlJc w:val="left"/>
      <w:pPr>
        <w:tabs>
          <w:tab w:val="num" w:pos="4320"/>
        </w:tabs>
        <w:ind w:left="4320" w:hanging="720"/>
      </w:pPr>
    </w:lvl>
    <w:lvl w:ilvl="6" w:tplc="7D048880">
      <w:start w:val="1"/>
      <w:numFmt w:val="decimal"/>
      <w:lvlText w:val="%7."/>
      <w:lvlJc w:val="left"/>
      <w:pPr>
        <w:tabs>
          <w:tab w:val="num" w:pos="5040"/>
        </w:tabs>
        <w:ind w:left="5040" w:hanging="720"/>
      </w:pPr>
    </w:lvl>
    <w:lvl w:ilvl="7" w:tplc="1E82A39E">
      <w:start w:val="1"/>
      <w:numFmt w:val="decimal"/>
      <w:lvlText w:val="%8."/>
      <w:lvlJc w:val="left"/>
      <w:pPr>
        <w:tabs>
          <w:tab w:val="num" w:pos="5760"/>
        </w:tabs>
        <w:ind w:left="5760" w:hanging="720"/>
      </w:pPr>
    </w:lvl>
    <w:lvl w:ilvl="8" w:tplc="70EA3E52">
      <w:start w:val="1"/>
      <w:numFmt w:val="decimal"/>
      <w:lvlText w:val="%9."/>
      <w:lvlJc w:val="left"/>
      <w:pPr>
        <w:tabs>
          <w:tab w:val="num" w:pos="6480"/>
        </w:tabs>
        <w:ind w:left="6480" w:hanging="720"/>
      </w:pPr>
    </w:lvl>
  </w:abstractNum>
  <w:abstractNum w:abstractNumId="39" w15:restartNumberingAfterBreak="0">
    <w:nsid w:val="7D4341B5"/>
    <w:multiLevelType w:val="hybridMultilevel"/>
    <w:tmpl w:val="1AD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3F7981"/>
    <w:multiLevelType w:val="hybridMultilevel"/>
    <w:tmpl w:val="FFFFFFFF"/>
    <w:lvl w:ilvl="0" w:tplc="29589CC8">
      <w:start w:val="1"/>
      <w:numFmt w:val="bullet"/>
      <w:lvlText w:val=""/>
      <w:lvlJc w:val="left"/>
      <w:pPr>
        <w:ind w:left="720" w:hanging="360"/>
      </w:pPr>
      <w:rPr>
        <w:rFonts w:ascii="Symbol" w:hAnsi="Symbol" w:hint="default"/>
      </w:rPr>
    </w:lvl>
    <w:lvl w:ilvl="1" w:tplc="14C655CE">
      <w:start w:val="1"/>
      <w:numFmt w:val="bullet"/>
      <w:lvlText w:val="o"/>
      <w:lvlJc w:val="left"/>
      <w:pPr>
        <w:ind w:left="1440" w:hanging="360"/>
      </w:pPr>
      <w:rPr>
        <w:rFonts w:ascii="Courier New" w:hAnsi="Courier New" w:hint="default"/>
      </w:rPr>
    </w:lvl>
    <w:lvl w:ilvl="2" w:tplc="164E1818">
      <w:start w:val="1"/>
      <w:numFmt w:val="bullet"/>
      <w:lvlText w:val=""/>
      <w:lvlJc w:val="left"/>
      <w:pPr>
        <w:ind w:left="2160" w:hanging="360"/>
      </w:pPr>
      <w:rPr>
        <w:rFonts w:ascii="Wingdings" w:hAnsi="Wingdings" w:hint="default"/>
      </w:rPr>
    </w:lvl>
    <w:lvl w:ilvl="3" w:tplc="AF421A2C">
      <w:start w:val="1"/>
      <w:numFmt w:val="bullet"/>
      <w:lvlText w:val=""/>
      <w:lvlJc w:val="left"/>
      <w:pPr>
        <w:ind w:left="2880" w:hanging="360"/>
      </w:pPr>
      <w:rPr>
        <w:rFonts w:ascii="Symbol" w:hAnsi="Symbol" w:hint="default"/>
      </w:rPr>
    </w:lvl>
    <w:lvl w:ilvl="4" w:tplc="8F40FC72">
      <w:start w:val="1"/>
      <w:numFmt w:val="bullet"/>
      <w:lvlText w:val="o"/>
      <w:lvlJc w:val="left"/>
      <w:pPr>
        <w:ind w:left="3600" w:hanging="360"/>
      </w:pPr>
      <w:rPr>
        <w:rFonts w:ascii="Courier New" w:hAnsi="Courier New" w:hint="default"/>
      </w:rPr>
    </w:lvl>
    <w:lvl w:ilvl="5" w:tplc="2DDA78CA">
      <w:start w:val="1"/>
      <w:numFmt w:val="bullet"/>
      <w:lvlText w:val=""/>
      <w:lvlJc w:val="left"/>
      <w:pPr>
        <w:ind w:left="4320" w:hanging="360"/>
      </w:pPr>
      <w:rPr>
        <w:rFonts w:ascii="Wingdings" w:hAnsi="Wingdings" w:hint="default"/>
      </w:rPr>
    </w:lvl>
    <w:lvl w:ilvl="6" w:tplc="7BB09438">
      <w:start w:val="1"/>
      <w:numFmt w:val="bullet"/>
      <w:lvlText w:val=""/>
      <w:lvlJc w:val="left"/>
      <w:pPr>
        <w:ind w:left="5040" w:hanging="360"/>
      </w:pPr>
      <w:rPr>
        <w:rFonts w:ascii="Symbol" w:hAnsi="Symbol" w:hint="default"/>
      </w:rPr>
    </w:lvl>
    <w:lvl w:ilvl="7" w:tplc="B5367DD6">
      <w:start w:val="1"/>
      <w:numFmt w:val="bullet"/>
      <w:lvlText w:val="o"/>
      <w:lvlJc w:val="left"/>
      <w:pPr>
        <w:ind w:left="5760" w:hanging="360"/>
      </w:pPr>
      <w:rPr>
        <w:rFonts w:ascii="Courier New" w:hAnsi="Courier New" w:hint="default"/>
      </w:rPr>
    </w:lvl>
    <w:lvl w:ilvl="8" w:tplc="DDA80DD2">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7"/>
  </w:num>
  <w:num w:numId="4">
    <w:abstractNumId w:val="28"/>
  </w:num>
  <w:num w:numId="5">
    <w:abstractNumId w:val="31"/>
  </w:num>
  <w:num w:numId="6">
    <w:abstractNumId w:val="19"/>
  </w:num>
  <w:num w:numId="7">
    <w:abstractNumId w:val="37"/>
  </w:num>
  <w:num w:numId="8">
    <w:abstractNumId w:val="11"/>
  </w:num>
  <w:num w:numId="9">
    <w:abstractNumId w:val="24"/>
  </w:num>
  <w:num w:numId="10">
    <w:abstractNumId w:val="3"/>
  </w:num>
  <w:num w:numId="11">
    <w:abstractNumId w:val="10"/>
  </w:num>
  <w:num w:numId="12">
    <w:abstractNumId w:val="0"/>
  </w:num>
  <w:num w:numId="13">
    <w:abstractNumId w:val="20"/>
    <w:lvlOverride w:ilvl="0">
      <w:startOverride w:val="1"/>
    </w:lvlOverride>
  </w:num>
  <w:num w:numId="14">
    <w:abstractNumId w:val="24"/>
  </w:num>
  <w:num w:numId="15">
    <w:abstractNumId w:val="2"/>
    <w:lvlOverride w:ilvl="0">
      <w:startOverride w:val="1"/>
    </w:lvlOverride>
  </w:num>
  <w:num w:numId="16">
    <w:abstractNumId w:val="20"/>
  </w:num>
  <w:num w:numId="17">
    <w:abstractNumId w:val="5"/>
  </w:num>
  <w:num w:numId="18">
    <w:abstractNumId w:val="17"/>
  </w:num>
  <w:num w:numId="19">
    <w:abstractNumId w:val="33"/>
  </w:num>
  <w:num w:numId="20">
    <w:abstractNumId w:val="22"/>
  </w:num>
  <w:num w:numId="21">
    <w:abstractNumId w:val="6"/>
  </w:num>
  <w:num w:numId="22">
    <w:abstractNumId w:val="8"/>
  </w:num>
  <w:num w:numId="23">
    <w:abstractNumId w:val="21"/>
  </w:num>
  <w:num w:numId="24">
    <w:abstractNumId w:val="38"/>
  </w:num>
  <w:num w:numId="25">
    <w:abstractNumId w:val="25"/>
  </w:num>
  <w:num w:numId="26">
    <w:abstractNumId w:val="40"/>
  </w:num>
  <w:num w:numId="27">
    <w:abstractNumId w:val="13"/>
  </w:num>
  <w:num w:numId="28">
    <w:abstractNumId w:val="15"/>
  </w:num>
  <w:num w:numId="29">
    <w:abstractNumId w:val="1"/>
  </w:num>
  <w:num w:numId="30">
    <w:abstractNumId w:val="18"/>
  </w:num>
  <w:num w:numId="31">
    <w:abstractNumId w:val="29"/>
  </w:num>
  <w:num w:numId="32">
    <w:abstractNumId w:val="27"/>
  </w:num>
  <w:num w:numId="33">
    <w:abstractNumId w:val="9"/>
  </w:num>
  <w:num w:numId="34">
    <w:abstractNumId w:val="14"/>
  </w:num>
  <w:num w:numId="35">
    <w:abstractNumId w:val="16"/>
  </w:num>
  <w:num w:numId="36">
    <w:abstractNumId w:val="35"/>
  </w:num>
  <w:num w:numId="37">
    <w:abstractNumId w:val="12"/>
  </w:num>
  <w:num w:numId="38">
    <w:abstractNumId w:val="39"/>
  </w:num>
  <w:num w:numId="39">
    <w:abstractNumId w:val="32"/>
  </w:num>
  <w:num w:numId="40">
    <w:abstractNumId w:val="23"/>
  </w:num>
  <w:num w:numId="41">
    <w:abstractNumId w:val="4"/>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forms" w:enforcement="1" w:cryptProviderType="rsaAES" w:cryptAlgorithmClass="hash" w:cryptAlgorithmType="typeAny" w:cryptAlgorithmSid="14" w:cryptSpinCount="100000" w:hash="VqqbGkprSoFxjwm6QGNwQtry3v4QJdxrMNLMysZyvBAEvy0ZNF10s5wdmDJixOkd/Vi1nGdFfNJz9vWh0jFkkQ==" w:salt="eeNnRs0BWcPp1YBiDq6jv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92"/>
    <w:rsid w:val="000218D6"/>
    <w:rsid w:val="00023636"/>
    <w:rsid w:val="000305A5"/>
    <w:rsid w:val="0003124F"/>
    <w:rsid w:val="000408B3"/>
    <w:rsid w:val="00042612"/>
    <w:rsid w:val="00046C99"/>
    <w:rsid w:val="000502B9"/>
    <w:rsid w:val="00053AB5"/>
    <w:rsid w:val="00054CAF"/>
    <w:rsid w:val="00056920"/>
    <w:rsid w:val="000577DF"/>
    <w:rsid w:val="00060DB4"/>
    <w:rsid w:val="00067A68"/>
    <w:rsid w:val="000728DD"/>
    <w:rsid w:val="00080588"/>
    <w:rsid w:val="00092623"/>
    <w:rsid w:val="000A1090"/>
    <w:rsid w:val="000A1513"/>
    <w:rsid w:val="000A4014"/>
    <w:rsid w:val="000A4D05"/>
    <w:rsid w:val="000A6B91"/>
    <w:rsid w:val="000A6DCA"/>
    <w:rsid w:val="000A75F7"/>
    <w:rsid w:val="000A7C67"/>
    <w:rsid w:val="000B2089"/>
    <w:rsid w:val="000B6083"/>
    <w:rsid w:val="000B63BA"/>
    <w:rsid w:val="000C4743"/>
    <w:rsid w:val="000D37EE"/>
    <w:rsid w:val="000D561F"/>
    <w:rsid w:val="000E08D0"/>
    <w:rsid w:val="000E22A1"/>
    <w:rsid w:val="000E3533"/>
    <w:rsid w:val="000F0239"/>
    <w:rsid w:val="000F268A"/>
    <w:rsid w:val="00100015"/>
    <w:rsid w:val="001012CD"/>
    <w:rsid w:val="001059F9"/>
    <w:rsid w:val="00112C3E"/>
    <w:rsid w:val="00114753"/>
    <w:rsid w:val="00126E72"/>
    <w:rsid w:val="00127338"/>
    <w:rsid w:val="00127990"/>
    <w:rsid w:val="00130DBD"/>
    <w:rsid w:val="0013143B"/>
    <w:rsid w:val="0013479B"/>
    <w:rsid w:val="00143E0B"/>
    <w:rsid w:val="0014537D"/>
    <w:rsid w:val="00146AF5"/>
    <w:rsid w:val="00150CAB"/>
    <w:rsid w:val="00153AC1"/>
    <w:rsid w:val="00154D29"/>
    <w:rsid w:val="0015622D"/>
    <w:rsid w:val="001605AF"/>
    <w:rsid w:val="00160AB1"/>
    <w:rsid w:val="001614EC"/>
    <w:rsid w:val="00170FDB"/>
    <w:rsid w:val="001726C5"/>
    <w:rsid w:val="0017346D"/>
    <w:rsid w:val="00174F50"/>
    <w:rsid w:val="00176233"/>
    <w:rsid w:val="00177DED"/>
    <w:rsid w:val="00190BDA"/>
    <w:rsid w:val="00191E83"/>
    <w:rsid w:val="00192083"/>
    <w:rsid w:val="001925CE"/>
    <w:rsid w:val="0019685E"/>
    <w:rsid w:val="001A2D5B"/>
    <w:rsid w:val="001A5B8F"/>
    <w:rsid w:val="001A656C"/>
    <w:rsid w:val="001A6718"/>
    <w:rsid w:val="001A7360"/>
    <w:rsid w:val="001A7676"/>
    <w:rsid w:val="001B0393"/>
    <w:rsid w:val="001C6A36"/>
    <w:rsid w:val="001D0A8D"/>
    <w:rsid w:val="001D41C0"/>
    <w:rsid w:val="001E05D3"/>
    <w:rsid w:val="001E24E9"/>
    <w:rsid w:val="001E53F7"/>
    <w:rsid w:val="00200195"/>
    <w:rsid w:val="002013A5"/>
    <w:rsid w:val="002157A6"/>
    <w:rsid w:val="00215C0C"/>
    <w:rsid w:val="00222277"/>
    <w:rsid w:val="002250AE"/>
    <w:rsid w:val="00226D10"/>
    <w:rsid w:val="00227529"/>
    <w:rsid w:val="00235CE6"/>
    <w:rsid w:val="002401CC"/>
    <w:rsid w:val="0024266D"/>
    <w:rsid w:val="0024462A"/>
    <w:rsid w:val="00254127"/>
    <w:rsid w:val="002548E5"/>
    <w:rsid w:val="00255563"/>
    <w:rsid w:val="0025756B"/>
    <w:rsid w:val="002611CB"/>
    <w:rsid w:val="00263D6D"/>
    <w:rsid w:val="00267D84"/>
    <w:rsid w:val="002736F9"/>
    <w:rsid w:val="00273F06"/>
    <w:rsid w:val="00284BA4"/>
    <w:rsid w:val="0028675A"/>
    <w:rsid w:val="002904B6"/>
    <w:rsid w:val="00293D26"/>
    <w:rsid w:val="002A6484"/>
    <w:rsid w:val="002A68DA"/>
    <w:rsid w:val="002B2830"/>
    <w:rsid w:val="002B7688"/>
    <w:rsid w:val="002D1CA2"/>
    <w:rsid w:val="002D5F02"/>
    <w:rsid w:val="002E348A"/>
    <w:rsid w:val="002F3A5B"/>
    <w:rsid w:val="00307033"/>
    <w:rsid w:val="00307D06"/>
    <w:rsid w:val="00315499"/>
    <w:rsid w:val="00321632"/>
    <w:rsid w:val="0032326E"/>
    <w:rsid w:val="00323777"/>
    <w:rsid w:val="00326AD7"/>
    <w:rsid w:val="00352B9E"/>
    <w:rsid w:val="00364089"/>
    <w:rsid w:val="00364A05"/>
    <w:rsid w:val="003777A7"/>
    <w:rsid w:val="00384D05"/>
    <w:rsid w:val="00390452"/>
    <w:rsid w:val="00391303"/>
    <w:rsid w:val="00391393"/>
    <w:rsid w:val="003A457A"/>
    <w:rsid w:val="003A484E"/>
    <w:rsid w:val="003C3D3A"/>
    <w:rsid w:val="003D2D1D"/>
    <w:rsid w:val="003D5FB7"/>
    <w:rsid w:val="003E4F2D"/>
    <w:rsid w:val="003F0A72"/>
    <w:rsid w:val="003F15A4"/>
    <w:rsid w:val="003F4544"/>
    <w:rsid w:val="003F6931"/>
    <w:rsid w:val="00403800"/>
    <w:rsid w:val="00404E57"/>
    <w:rsid w:val="00411D2C"/>
    <w:rsid w:val="004124E7"/>
    <w:rsid w:val="00414D00"/>
    <w:rsid w:val="00415B4E"/>
    <w:rsid w:val="00415F20"/>
    <w:rsid w:val="004171FF"/>
    <w:rsid w:val="004439AC"/>
    <w:rsid w:val="00444986"/>
    <w:rsid w:val="0044516F"/>
    <w:rsid w:val="004466F5"/>
    <w:rsid w:val="0044688E"/>
    <w:rsid w:val="004560E6"/>
    <w:rsid w:val="00465CA5"/>
    <w:rsid w:val="00476663"/>
    <w:rsid w:val="0047667F"/>
    <w:rsid w:val="00477171"/>
    <w:rsid w:val="00477E6E"/>
    <w:rsid w:val="00484093"/>
    <w:rsid w:val="00484E42"/>
    <w:rsid w:val="0048581A"/>
    <w:rsid w:val="00493192"/>
    <w:rsid w:val="004A65B5"/>
    <w:rsid w:val="004C08F1"/>
    <w:rsid w:val="004C2EAA"/>
    <w:rsid w:val="004C4A80"/>
    <w:rsid w:val="004D15AA"/>
    <w:rsid w:val="004F19BB"/>
    <w:rsid w:val="004F4B5D"/>
    <w:rsid w:val="00500CB1"/>
    <w:rsid w:val="00501649"/>
    <w:rsid w:val="00521558"/>
    <w:rsid w:val="00524615"/>
    <w:rsid w:val="00532803"/>
    <w:rsid w:val="005367B4"/>
    <w:rsid w:val="005375F2"/>
    <w:rsid w:val="00540A3C"/>
    <w:rsid w:val="00542DF5"/>
    <w:rsid w:val="005456E7"/>
    <w:rsid w:val="0056042E"/>
    <w:rsid w:val="005604EF"/>
    <w:rsid w:val="00561F6E"/>
    <w:rsid w:val="005662B4"/>
    <w:rsid w:val="00581596"/>
    <w:rsid w:val="0058448A"/>
    <w:rsid w:val="00584AF6"/>
    <w:rsid w:val="00586C7F"/>
    <w:rsid w:val="00586CFC"/>
    <w:rsid w:val="005917EE"/>
    <w:rsid w:val="005974C7"/>
    <w:rsid w:val="005974EB"/>
    <w:rsid w:val="00597718"/>
    <w:rsid w:val="005A0E8C"/>
    <w:rsid w:val="005A35D1"/>
    <w:rsid w:val="005A4501"/>
    <w:rsid w:val="005A4A00"/>
    <w:rsid w:val="005A663D"/>
    <w:rsid w:val="005C1835"/>
    <w:rsid w:val="005E171F"/>
    <w:rsid w:val="005E240C"/>
    <w:rsid w:val="005E26B8"/>
    <w:rsid w:val="005E68F3"/>
    <w:rsid w:val="005F270F"/>
    <w:rsid w:val="005F6784"/>
    <w:rsid w:val="00602795"/>
    <w:rsid w:val="00603449"/>
    <w:rsid w:val="0061027B"/>
    <w:rsid w:val="00612F61"/>
    <w:rsid w:val="00615759"/>
    <w:rsid w:val="0061645A"/>
    <w:rsid w:val="00620681"/>
    <w:rsid w:val="00620901"/>
    <w:rsid w:val="00627F2A"/>
    <w:rsid w:val="00630F0A"/>
    <w:rsid w:val="00631DF6"/>
    <w:rsid w:val="00643339"/>
    <w:rsid w:val="006439AA"/>
    <w:rsid w:val="006467E4"/>
    <w:rsid w:val="0065018D"/>
    <w:rsid w:val="006551AA"/>
    <w:rsid w:val="00661BEA"/>
    <w:rsid w:val="00670458"/>
    <w:rsid w:val="0067154C"/>
    <w:rsid w:val="00672AA9"/>
    <w:rsid w:val="006821EA"/>
    <w:rsid w:val="00684230"/>
    <w:rsid w:val="00685C44"/>
    <w:rsid w:val="0068A8DF"/>
    <w:rsid w:val="00692149"/>
    <w:rsid w:val="00692698"/>
    <w:rsid w:val="00695D3C"/>
    <w:rsid w:val="006A4D14"/>
    <w:rsid w:val="006B0F41"/>
    <w:rsid w:val="006B2A68"/>
    <w:rsid w:val="006B68DB"/>
    <w:rsid w:val="006B72C2"/>
    <w:rsid w:val="006C4795"/>
    <w:rsid w:val="006C6880"/>
    <w:rsid w:val="006D4357"/>
    <w:rsid w:val="006D5ED7"/>
    <w:rsid w:val="006E24EA"/>
    <w:rsid w:val="006E3F06"/>
    <w:rsid w:val="006E4BA0"/>
    <w:rsid w:val="006E5D29"/>
    <w:rsid w:val="006E7669"/>
    <w:rsid w:val="006F3F74"/>
    <w:rsid w:val="006F708F"/>
    <w:rsid w:val="007039D5"/>
    <w:rsid w:val="00703DD6"/>
    <w:rsid w:val="00704314"/>
    <w:rsid w:val="00704CB6"/>
    <w:rsid w:val="007055C9"/>
    <w:rsid w:val="0070703C"/>
    <w:rsid w:val="00712613"/>
    <w:rsid w:val="00712807"/>
    <w:rsid w:val="007246A1"/>
    <w:rsid w:val="007305FA"/>
    <w:rsid w:val="00730AF4"/>
    <w:rsid w:val="00734F2F"/>
    <w:rsid w:val="00741A3E"/>
    <w:rsid w:val="00751C9A"/>
    <w:rsid w:val="00753DC8"/>
    <w:rsid w:val="007543BE"/>
    <w:rsid w:val="00756EF0"/>
    <w:rsid w:val="00765790"/>
    <w:rsid w:val="00765FE0"/>
    <w:rsid w:val="00766210"/>
    <w:rsid w:val="00784FBE"/>
    <w:rsid w:val="00786836"/>
    <w:rsid w:val="007B1423"/>
    <w:rsid w:val="007B4830"/>
    <w:rsid w:val="007C2CD8"/>
    <w:rsid w:val="007D3773"/>
    <w:rsid w:val="007D62F9"/>
    <w:rsid w:val="007E46B9"/>
    <w:rsid w:val="007F5C18"/>
    <w:rsid w:val="00800186"/>
    <w:rsid w:val="008016E5"/>
    <w:rsid w:val="00804B51"/>
    <w:rsid w:val="0082373F"/>
    <w:rsid w:val="00835887"/>
    <w:rsid w:val="00837830"/>
    <w:rsid w:val="00842500"/>
    <w:rsid w:val="0084340C"/>
    <w:rsid w:val="00867DA5"/>
    <w:rsid w:val="00871873"/>
    <w:rsid w:val="00875032"/>
    <w:rsid w:val="008774BA"/>
    <w:rsid w:val="008859D0"/>
    <w:rsid w:val="0088736B"/>
    <w:rsid w:val="008A1A2B"/>
    <w:rsid w:val="008A2B72"/>
    <w:rsid w:val="008B18C4"/>
    <w:rsid w:val="008B2482"/>
    <w:rsid w:val="008B3245"/>
    <w:rsid w:val="008B6E83"/>
    <w:rsid w:val="008C3997"/>
    <w:rsid w:val="008C47EA"/>
    <w:rsid w:val="008C6CF3"/>
    <w:rsid w:val="008C6EDA"/>
    <w:rsid w:val="008D2769"/>
    <w:rsid w:val="008D82A7"/>
    <w:rsid w:val="008E3086"/>
    <w:rsid w:val="008F1E33"/>
    <w:rsid w:val="008F4163"/>
    <w:rsid w:val="008F55B3"/>
    <w:rsid w:val="00902690"/>
    <w:rsid w:val="009136DE"/>
    <w:rsid w:val="009205E5"/>
    <w:rsid w:val="009355E9"/>
    <w:rsid w:val="00935A41"/>
    <w:rsid w:val="009404E9"/>
    <w:rsid w:val="00950537"/>
    <w:rsid w:val="00955F01"/>
    <w:rsid w:val="00957815"/>
    <w:rsid w:val="009602FD"/>
    <w:rsid w:val="00964819"/>
    <w:rsid w:val="00967C87"/>
    <w:rsid w:val="009722FC"/>
    <w:rsid w:val="00973DD9"/>
    <w:rsid w:val="00974904"/>
    <w:rsid w:val="00976F2F"/>
    <w:rsid w:val="00983012"/>
    <w:rsid w:val="00984CDF"/>
    <w:rsid w:val="009941B1"/>
    <w:rsid w:val="00996159"/>
    <w:rsid w:val="009A0609"/>
    <w:rsid w:val="009A6D75"/>
    <w:rsid w:val="009B2003"/>
    <w:rsid w:val="009D353A"/>
    <w:rsid w:val="009D4F36"/>
    <w:rsid w:val="009E05A0"/>
    <w:rsid w:val="009E21A8"/>
    <w:rsid w:val="009F25FA"/>
    <w:rsid w:val="00A00078"/>
    <w:rsid w:val="00A004E9"/>
    <w:rsid w:val="00A012C2"/>
    <w:rsid w:val="00A01FDB"/>
    <w:rsid w:val="00A026D4"/>
    <w:rsid w:val="00A036FE"/>
    <w:rsid w:val="00A0774B"/>
    <w:rsid w:val="00A234CB"/>
    <w:rsid w:val="00A25FFB"/>
    <w:rsid w:val="00A301B9"/>
    <w:rsid w:val="00A35599"/>
    <w:rsid w:val="00A356B3"/>
    <w:rsid w:val="00A3691E"/>
    <w:rsid w:val="00A37A7F"/>
    <w:rsid w:val="00A41038"/>
    <w:rsid w:val="00A52637"/>
    <w:rsid w:val="00A64F17"/>
    <w:rsid w:val="00A650B2"/>
    <w:rsid w:val="00A73BB6"/>
    <w:rsid w:val="00A76383"/>
    <w:rsid w:val="00A80562"/>
    <w:rsid w:val="00A859A1"/>
    <w:rsid w:val="00A93D58"/>
    <w:rsid w:val="00A93FFB"/>
    <w:rsid w:val="00A95D51"/>
    <w:rsid w:val="00A96441"/>
    <w:rsid w:val="00AA539A"/>
    <w:rsid w:val="00AB2073"/>
    <w:rsid w:val="00AD110E"/>
    <w:rsid w:val="00AD13F1"/>
    <w:rsid w:val="00AD6E98"/>
    <w:rsid w:val="00AE057B"/>
    <w:rsid w:val="00AE218B"/>
    <w:rsid w:val="00AE32BA"/>
    <w:rsid w:val="00AF4718"/>
    <w:rsid w:val="00B00071"/>
    <w:rsid w:val="00B01C0D"/>
    <w:rsid w:val="00B01D1F"/>
    <w:rsid w:val="00B03AA4"/>
    <w:rsid w:val="00B04EE1"/>
    <w:rsid w:val="00B100D0"/>
    <w:rsid w:val="00B11D73"/>
    <w:rsid w:val="00B20AD5"/>
    <w:rsid w:val="00B21572"/>
    <w:rsid w:val="00B27563"/>
    <w:rsid w:val="00B27581"/>
    <w:rsid w:val="00B3085A"/>
    <w:rsid w:val="00B36150"/>
    <w:rsid w:val="00B52D3B"/>
    <w:rsid w:val="00B569A1"/>
    <w:rsid w:val="00B61714"/>
    <w:rsid w:val="00B64495"/>
    <w:rsid w:val="00B64E61"/>
    <w:rsid w:val="00B67BDE"/>
    <w:rsid w:val="00B739DE"/>
    <w:rsid w:val="00B76D5D"/>
    <w:rsid w:val="00B8196C"/>
    <w:rsid w:val="00B91D7D"/>
    <w:rsid w:val="00B92348"/>
    <w:rsid w:val="00B977F9"/>
    <w:rsid w:val="00BA58D5"/>
    <w:rsid w:val="00BB21DD"/>
    <w:rsid w:val="00BC7F72"/>
    <w:rsid w:val="00BD40E1"/>
    <w:rsid w:val="00BD466C"/>
    <w:rsid w:val="00BD6C89"/>
    <w:rsid w:val="00BD7A49"/>
    <w:rsid w:val="00BE1B07"/>
    <w:rsid w:val="00BE5279"/>
    <w:rsid w:val="00BF2425"/>
    <w:rsid w:val="00BF2EE4"/>
    <w:rsid w:val="00BF3B19"/>
    <w:rsid w:val="00BF3E23"/>
    <w:rsid w:val="00C01ABC"/>
    <w:rsid w:val="00C0240F"/>
    <w:rsid w:val="00C02F05"/>
    <w:rsid w:val="00C037DA"/>
    <w:rsid w:val="00C12C95"/>
    <w:rsid w:val="00C201CE"/>
    <w:rsid w:val="00C233EE"/>
    <w:rsid w:val="00C27FFC"/>
    <w:rsid w:val="00C34677"/>
    <w:rsid w:val="00C362AC"/>
    <w:rsid w:val="00C408FF"/>
    <w:rsid w:val="00C459D5"/>
    <w:rsid w:val="00C53418"/>
    <w:rsid w:val="00C5425C"/>
    <w:rsid w:val="00C55567"/>
    <w:rsid w:val="00C5643D"/>
    <w:rsid w:val="00C61F22"/>
    <w:rsid w:val="00C67E45"/>
    <w:rsid w:val="00C772B3"/>
    <w:rsid w:val="00C80F1B"/>
    <w:rsid w:val="00C83547"/>
    <w:rsid w:val="00C90FA9"/>
    <w:rsid w:val="00C91E0C"/>
    <w:rsid w:val="00C95116"/>
    <w:rsid w:val="00C96335"/>
    <w:rsid w:val="00CA100D"/>
    <w:rsid w:val="00CA7209"/>
    <w:rsid w:val="00CB0AC5"/>
    <w:rsid w:val="00CB2090"/>
    <w:rsid w:val="00CB2F89"/>
    <w:rsid w:val="00CB5810"/>
    <w:rsid w:val="00CC612C"/>
    <w:rsid w:val="00CD06CA"/>
    <w:rsid w:val="00CD5D23"/>
    <w:rsid w:val="00CE23DC"/>
    <w:rsid w:val="00CE30A4"/>
    <w:rsid w:val="00CE46D4"/>
    <w:rsid w:val="00CE5C8E"/>
    <w:rsid w:val="00CE7512"/>
    <w:rsid w:val="00CE7911"/>
    <w:rsid w:val="00CF251B"/>
    <w:rsid w:val="00D04C8A"/>
    <w:rsid w:val="00D06270"/>
    <w:rsid w:val="00D11142"/>
    <w:rsid w:val="00D2755B"/>
    <w:rsid w:val="00D31D62"/>
    <w:rsid w:val="00D37700"/>
    <w:rsid w:val="00D37FBE"/>
    <w:rsid w:val="00D43FFF"/>
    <w:rsid w:val="00D4458B"/>
    <w:rsid w:val="00D51D13"/>
    <w:rsid w:val="00D570F9"/>
    <w:rsid w:val="00D58373"/>
    <w:rsid w:val="00D70D06"/>
    <w:rsid w:val="00D72C00"/>
    <w:rsid w:val="00D7410D"/>
    <w:rsid w:val="00D76679"/>
    <w:rsid w:val="00D81141"/>
    <w:rsid w:val="00D84AB2"/>
    <w:rsid w:val="00D90575"/>
    <w:rsid w:val="00D948F4"/>
    <w:rsid w:val="00D955B3"/>
    <w:rsid w:val="00DA2468"/>
    <w:rsid w:val="00DB0BA5"/>
    <w:rsid w:val="00DB5CE7"/>
    <w:rsid w:val="00DB606A"/>
    <w:rsid w:val="00DC4FBA"/>
    <w:rsid w:val="00DD0E5A"/>
    <w:rsid w:val="00DD58A8"/>
    <w:rsid w:val="00DE2089"/>
    <w:rsid w:val="00DE73D6"/>
    <w:rsid w:val="00DF38B6"/>
    <w:rsid w:val="00DF3ED9"/>
    <w:rsid w:val="00DF3F25"/>
    <w:rsid w:val="00DF5E0C"/>
    <w:rsid w:val="00E02219"/>
    <w:rsid w:val="00E169A1"/>
    <w:rsid w:val="00E34372"/>
    <w:rsid w:val="00E3571A"/>
    <w:rsid w:val="00E3734F"/>
    <w:rsid w:val="00E4662A"/>
    <w:rsid w:val="00E50DDC"/>
    <w:rsid w:val="00E55780"/>
    <w:rsid w:val="00E623D6"/>
    <w:rsid w:val="00E63F0E"/>
    <w:rsid w:val="00E64BC7"/>
    <w:rsid w:val="00E67410"/>
    <w:rsid w:val="00E71D1D"/>
    <w:rsid w:val="00E7452C"/>
    <w:rsid w:val="00E75690"/>
    <w:rsid w:val="00E83500"/>
    <w:rsid w:val="00E83C3E"/>
    <w:rsid w:val="00E8516D"/>
    <w:rsid w:val="00E90808"/>
    <w:rsid w:val="00E91AAF"/>
    <w:rsid w:val="00E92315"/>
    <w:rsid w:val="00E94163"/>
    <w:rsid w:val="00E963A1"/>
    <w:rsid w:val="00EA4886"/>
    <w:rsid w:val="00EB325C"/>
    <w:rsid w:val="00EC360F"/>
    <w:rsid w:val="00ED07BF"/>
    <w:rsid w:val="00EE6DC9"/>
    <w:rsid w:val="00EF64EF"/>
    <w:rsid w:val="00EF7B4D"/>
    <w:rsid w:val="00F019F3"/>
    <w:rsid w:val="00F01BB9"/>
    <w:rsid w:val="00F03EFF"/>
    <w:rsid w:val="00F1022F"/>
    <w:rsid w:val="00F231CC"/>
    <w:rsid w:val="00F23F77"/>
    <w:rsid w:val="00F24900"/>
    <w:rsid w:val="00F25B72"/>
    <w:rsid w:val="00F37331"/>
    <w:rsid w:val="00F42741"/>
    <w:rsid w:val="00F444EC"/>
    <w:rsid w:val="00F55C05"/>
    <w:rsid w:val="00F60272"/>
    <w:rsid w:val="00F6110A"/>
    <w:rsid w:val="00F63098"/>
    <w:rsid w:val="00F6699D"/>
    <w:rsid w:val="00F7212D"/>
    <w:rsid w:val="00F72D11"/>
    <w:rsid w:val="00F81BD7"/>
    <w:rsid w:val="00F861D1"/>
    <w:rsid w:val="00F87D89"/>
    <w:rsid w:val="00F9075E"/>
    <w:rsid w:val="00F9321F"/>
    <w:rsid w:val="00F94E9B"/>
    <w:rsid w:val="00FA70E7"/>
    <w:rsid w:val="00FB2AC7"/>
    <w:rsid w:val="00FB36B0"/>
    <w:rsid w:val="00FC08F1"/>
    <w:rsid w:val="00FD0C77"/>
    <w:rsid w:val="00FD36D8"/>
    <w:rsid w:val="00FE4EF3"/>
    <w:rsid w:val="00FE6906"/>
    <w:rsid w:val="00FF5A06"/>
    <w:rsid w:val="013FF1A0"/>
    <w:rsid w:val="015FD5E4"/>
    <w:rsid w:val="01994034"/>
    <w:rsid w:val="01CED018"/>
    <w:rsid w:val="01E0A62F"/>
    <w:rsid w:val="01ED6C3D"/>
    <w:rsid w:val="024EFD9F"/>
    <w:rsid w:val="0257DB2B"/>
    <w:rsid w:val="029D0C54"/>
    <w:rsid w:val="02E835C7"/>
    <w:rsid w:val="031ECB4B"/>
    <w:rsid w:val="038F122D"/>
    <w:rsid w:val="0438E8EB"/>
    <w:rsid w:val="0478B206"/>
    <w:rsid w:val="04853C90"/>
    <w:rsid w:val="04DE8F6F"/>
    <w:rsid w:val="0519E79C"/>
    <w:rsid w:val="055DCC8E"/>
    <w:rsid w:val="056679E4"/>
    <w:rsid w:val="058201FE"/>
    <w:rsid w:val="059A709F"/>
    <w:rsid w:val="05BDBC8B"/>
    <w:rsid w:val="06120DC1"/>
    <w:rsid w:val="061EAC8D"/>
    <w:rsid w:val="06220C30"/>
    <w:rsid w:val="062A0AC9"/>
    <w:rsid w:val="06F4190B"/>
    <w:rsid w:val="074F7F88"/>
    <w:rsid w:val="076B9C01"/>
    <w:rsid w:val="078CB8B8"/>
    <w:rsid w:val="07C5DB2A"/>
    <w:rsid w:val="07CCA73F"/>
    <w:rsid w:val="07E507FF"/>
    <w:rsid w:val="080378E3"/>
    <w:rsid w:val="083852ED"/>
    <w:rsid w:val="086FF2A6"/>
    <w:rsid w:val="0884789B"/>
    <w:rsid w:val="09670860"/>
    <w:rsid w:val="099BC097"/>
    <w:rsid w:val="09AEAFC8"/>
    <w:rsid w:val="09EE49E2"/>
    <w:rsid w:val="09FDFFD5"/>
    <w:rsid w:val="0A095112"/>
    <w:rsid w:val="0A099C53"/>
    <w:rsid w:val="0A8D8334"/>
    <w:rsid w:val="0AEEFED0"/>
    <w:rsid w:val="0B06B82A"/>
    <w:rsid w:val="0B11F41C"/>
    <w:rsid w:val="0BBCB946"/>
    <w:rsid w:val="0BC0CC37"/>
    <w:rsid w:val="0BD87E6D"/>
    <w:rsid w:val="0C0CE2F3"/>
    <w:rsid w:val="0C22A254"/>
    <w:rsid w:val="0C535AD7"/>
    <w:rsid w:val="0C778712"/>
    <w:rsid w:val="0D0914A1"/>
    <w:rsid w:val="0D2EA549"/>
    <w:rsid w:val="0D80C5F9"/>
    <w:rsid w:val="0DCB6644"/>
    <w:rsid w:val="0E0202A6"/>
    <w:rsid w:val="0E23E1D7"/>
    <w:rsid w:val="0E3DE957"/>
    <w:rsid w:val="0E838F62"/>
    <w:rsid w:val="0EAE905C"/>
    <w:rsid w:val="0EDA888C"/>
    <w:rsid w:val="0EDD1909"/>
    <w:rsid w:val="0F186B72"/>
    <w:rsid w:val="0FC5FA19"/>
    <w:rsid w:val="0FD9CC0D"/>
    <w:rsid w:val="0FDDD22A"/>
    <w:rsid w:val="0FF19A03"/>
    <w:rsid w:val="10EE7666"/>
    <w:rsid w:val="1124C815"/>
    <w:rsid w:val="11738985"/>
    <w:rsid w:val="1192408D"/>
    <w:rsid w:val="11B65B80"/>
    <w:rsid w:val="11BACFDA"/>
    <w:rsid w:val="1269BCA1"/>
    <w:rsid w:val="1281C890"/>
    <w:rsid w:val="12A973FE"/>
    <w:rsid w:val="12C36DA4"/>
    <w:rsid w:val="13632A3B"/>
    <w:rsid w:val="13B8D67B"/>
    <w:rsid w:val="13DF6401"/>
    <w:rsid w:val="142647DB"/>
    <w:rsid w:val="1445445F"/>
    <w:rsid w:val="1450122A"/>
    <w:rsid w:val="146FF815"/>
    <w:rsid w:val="1526ADBC"/>
    <w:rsid w:val="15333230"/>
    <w:rsid w:val="15421DEA"/>
    <w:rsid w:val="15CF5DCB"/>
    <w:rsid w:val="15FE18D6"/>
    <w:rsid w:val="16EA7340"/>
    <w:rsid w:val="170459C1"/>
    <w:rsid w:val="1715ACA4"/>
    <w:rsid w:val="1721953E"/>
    <w:rsid w:val="17366F2E"/>
    <w:rsid w:val="175DE89D"/>
    <w:rsid w:val="18EB4E53"/>
    <w:rsid w:val="19FA0D16"/>
    <w:rsid w:val="1A2ED7CB"/>
    <w:rsid w:val="1A3E0C30"/>
    <w:rsid w:val="1A593600"/>
    <w:rsid w:val="1A70EF1D"/>
    <w:rsid w:val="1A76720D"/>
    <w:rsid w:val="1AD39A23"/>
    <w:rsid w:val="1AD68E79"/>
    <w:rsid w:val="1B1B60EB"/>
    <w:rsid w:val="1B8D39D4"/>
    <w:rsid w:val="1BE49D49"/>
    <w:rsid w:val="1C63B417"/>
    <w:rsid w:val="1CAA9C1C"/>
    <w:rsid w:val="1CE2444A"/>
    <w:rsid w:val="1D27F29A"/>
    <w:rsid w:val="1DD7C86A"/>
    <w:rsid w:val="1E062951"/>
    <w:rsid w:val="1E2C6FB7"/>
    <w:rsid w:val="1E66DBCF"/>
    <w:rsid w:val="1E802A85"/>
    <w:rsid w:val="1EA2E92F"/>
    <w:rsid w:val="1ECC3393"/>
    <w:rsid w:val="1EDD026D"/>
    <w:rsid w:val="1F04C7BE"/>
    <w:rsid w:val="1F143D28"/>
    <w:rsid w:val="1F8A03D7"/>
    <w:rsid w:val="1FB44B2E"/>
    <w:rsid w:val="1FE7CF0D"/>
    <w:rsid w:val="201E3188"/>
    <w:rsid w:val="209B6C33"/>
    <w:rsid w:val="20D6239F"/>
    <w:rsid w:val="20EB627F"/>
    <w:rsid w:val="210056E9"/>
    <w:rsid w:val="216551AC"/>
    <w:rsid w:val="2182BA99"/>
    <w:rsid w:val="218DB3EF"/>
    <w:rsid w:val="21C94C90"/>
    <w:rsid w:val="22167883"/>
    <w:rsid w:val="22557D37"/>
    <w:rsid w:val="226447E5"/>
    <w:rsid w:val="2278CA98"/>
    <w:rsid w:val="22955B35"/>
    <w:rsid w:val="229CEEAC"/>
    <w:rsid w:val="22E8D75C"/>
    <w:rsid w:val="22FB1A7C"/>
    <w:rsid w:val="231442D9"/>
    <w:rsid w:val="233F1B4D"/>
    <w:rsid w:val="23546D7F"/>
    <w:rsid w:val="23799E31"/>
    <w:rsid w:val="23B51455"/>
    <w:rsid w:val="24079588"/>
    <w:rsid w:val="24234348"/>
    <w:rsid w:val="2478E992"/>
    <w:rsid w:val="2485EA88"/>
    <w:rsid w:val="24B3F1DA"/>
    <w:rsid w:val="2542B40A"/>
    <w:rsid w:val="265D2284"/>
    <w:rsid w:val="2672E9E9"/>
    <w:rsid w:val="26D9B476"/>
    <w:rsid w:val="27348E63"/>
    <w:rsid w:val="273649C8"/>
    <w:rsid w:val="2787555B"/>
    <w:rsid w:val="27D3243B"/>
    <w:rsid w:val="27E9779D"/>
    <w:rsid w:val="27F0F3CE"/>
    <w:rsid w:val="280C5C6A"/>
    <w:rsid w:val="28177BB6"/>
    <w:rsid w:val="2827511A"/>
    <w:rsid w:val="284BED59"/>
    <w:rsid w:val="28B57C07"/>
    <w:rsid w:val="28D2A6F0"/>
    <w:rsid w:val="293079C5"/>
    <w:rsid w:val="2937DCAB"/>
    <w:rsid w:val="2A6814E8"/>
    <w:rsid w:val="2A72A54F"/>
    <w:rsid w:val="2A7B4DF7"/>
    <w:rsid w:val="2A99121B"/>
    <w:rsid w:val="2B108A10"/>
    <w:rsid w:val="2B7EB543"/>
    <w:rsid w:val="2B872F67"/>
    <w:rsid w:val="2BDBEDA3"/>
    <w:rsid w:val="2C4BC822"/>
    <w:rsid w:val="2C713980"/>
    <w:rsid w:val="2C791FA6"/>
    <w:rsid w:val="2CA31E33"/>
    <w:rsid w:val="2D5717E8"/>
    <w:rsid w:val="2D5B2ACF"/>
    <w:rsid w:val="2DAB21D5"/>
    <w:rsid w:val="2DD6C4C0"/>
    <w:rsid w:val="2E50296B"/>
    <w:rsid w:val="2EAD1792"/>
    <w:rsid w:val="2EAEEC46"/>
    <w:rsid w:val="2EB28582"/>
    <w:rsid w:val="2EE5CE2A"/>
    <w:rsid w:val="2EFDFF4A"/>
    <w:rsid w:val="2F2F6507"/>
    <w:rsid w:val="2FD39C7D"/>
    <w:rsid w:val="30207600"/>
    <w:rsid w:val="30225888"/>
    <w:rsid w:val="303AA953"/>
    <w:rsid w:val="3043214A"/>
    <w:rsid w:val="30B4E06A"/>
    <w:rsid w:val="30C53DB1"/>
    <w:rsid w:val="311464A2"/>
    <w:rsid w:val="312F2B25"/>
    <w:rsid w:val="313DE5A8"/>
    <w:rsid w:val="313E4BE7"/>
    <w:rsid w:val="31820359"/>
    <w:rsid w:val="31EE46DB"/>
    <w:rsid w:val="32762A92"/>
    <w:rsid w:val="32B2EE91"/>
    <w:rsid w:val="334405F0"/>
    <w:rsid w:val="339159A4"/>
    <w:rsid w:val="33E8DC3E"/>
    <w:rsid w:val="340E6944"/>
    <w:rsid w:val="34CF0792"/>
    <w:rsid w:val="3533908D"/>
    <w:rsid w:val="35406B42"/>
    <w:rsid w:val="35B6363C"/>
    <w:rsid w:val="361A4208"/>
    <w:rsid w:val="36E03DFD"/>
    <w:rsid w:val="37258C96"/>
    <w:rsid w:val="375A00DE"/>
    <w:rsid w:val="376F5F0D"/>
    <w:rsid w:val="37FA09A5"/>
    <w:rsid w:val="381D5630"/>
    <w:rsid w:val="38BBCE5C"/>
    <w:rsid w:val="39473386"/>
    <w:rsid w:val="39607A81"/>
    <w:rsid w:val="39824191"/>
    <w:rsid w:val="3992BF6C"/>
    <w:rsid w:val="3A869F05"/>
    <w:rsid w:val="3AE33D7A"/>
    <w:rsid w:val="3B46A5E0"/>
    <w:rsid w:val="3C094709"/>
    <w:rsid w:val="3C865CD1"/>
    <w:rsid w:val="3CCC8B3D"/>
    <w:rsid w:val="3D0E1E32"/>
    <w:rsid w:val="3D3FF8BD"/>
    <w:rsid w:val="3DDCDF4A"/>
    <w:rsid w:val="3E1F286E"/>
    <w:rsid w:val="3E349D44"/>
    <w:rsid w:val="3E39B45A"/>
    <w:rsid w:val="3E40558A"/>
    <w:rsid w:val="3E6B017F"/>
    <w:rsid w:val="3E8555D1"/>
    <w:rsid w:val="3E8CC5F9"/>
    <w:rsid w:val="3E97B8EC"/>
    <w:rsid w:val="3EC48A50"/>
    <w:rsid w:val="3EFAF655"/>
    <w:rsid w:val="3EFD3F3E"/>
    <w:rsid w:val="3F2E8B83"/>
    <w:rsid w:val="3F323984"/>
    <w:rsid w:val="3FFCD5F1"/>
    <w:rsid w:val="400C388C"/>
    <w:rsid w:val="402A4BA7"/>
    <w:rsid w:val="402ED734"/>
    <w:rsid w:val="403F0E8E"/>
    <w:rsid w:val="404F71E7"/>
    <w:rsid w:val="40AEE4FF"/>
    <w:rsid w:val="41695683"/>
    <w:rsid w:val="4190CC01"/>
    <w:rsid w:val="4235B698"/>
    <w:rsid w:val="42658FF9"/>
    <w:rsid w:val="428D00BD"/>
    <w:rsid w:val="42B54284"/>
    <w:rsid w:val="42D1A084"/>
    <w:rsid w:val="42FDBD3E"/>
    <w:rsid w:val="43E7ABBC"/>
    <w:rsid w:val="4410152A"/>
    <w:rsid w:val="441458EE"/>
    <w:rsid w:val="444FDF32"/>
    <w:rsid w:val="446F2A3B"/>
    <w:rsid w:val="4473382A"/>
    <w:rsid w:val="44F3948A"/>
    <w:rsid w:val="450505DA"/>
    <w:rsid w:val="45FA4373"/>
    <w:rsid w:val="460BCD7A"/>
    <w:rsid w:val="4706AEFB"/>
    <w:rsid w:val="47464F57"/>
    <w:rsid w:val="4775F0C7"/>
    <w:rsid w:val="4900CBCD"/>
    <w:rsid w:val="497A857F"/>
    <w:rsid w:val="499D80F2"/>
    <w:rsid w:val="49DAA458"/>
    <w:rsid w:val="49E45F28"/>
    <w:rsid w:val="4A1AD7A7"/>
    <w:rsid w:val="4A3B6B88"/>
    <w:rsid w:val="4A60C2E2"/>
    <w:rsid w:val="4A7C75FB"/>
    <w:rsid w:val="4ABBA7E9"/>
    <w:rsid w:val="4B225A8F"/>
    <w:rsid w:val="4B6A8DDC"/>
    <w:rsid w:val="4BEAE56D"/>
    <w:rsid w:val="4C1DBED9"/>
    <w:rsid w:val="4C2DD177"/>
    <w:rsid w:val="4C3AA199"/>
    <w:rsid w:val="4C79DCAD"/>
    <w:rsid w:val="4CAF338C"/>
    <w:rsid w:val="4D19F9DB"/>
    <w:rsid w:val="4D46C1A5"/>
    <w:rsid w:val="4E312D4C"/>
    <w:rsid w:val="4E5E8219"/>
    <w:rsid w:val="4E858C7A"/>
    <w:rsid w:val="4E9DCB63"/>
    <w:rsid w:val="4EA3D083"/>
    <w:rsid w:val="4EACA1DF"/>
    <w:rsid w:val="4ED8F53E"/>
    <w:rsid w:val="4F437D4E"/>
    <w:rsid w:val="4F4E69EA"/>
    <w:rsid w:val="4FA03069"/>
    <w:rsid w:val="4FD4FC84"/>
    <w:rsid w:val="4FFB5F90"/>
    <w:rsid w:val="5035A35A"/>
    <w:rsid w:val="507B6F7D"/>
    <w:rsid w:val="50C43DB7"/>
    <w:rsid w:val="50F6D5A3"/>
    <w:rsid w:val="512A0A24"/>
    <w:rsid w:val="51347A7E"/>
    <w:rsid w:val="51AC5040"/>
    <w:rsid w:val="51DA0518"/>
    <w:rsid w:val="51ED6AFE"/>
    <w:rsid w:val="51F0C2B3"/>
    <w:rsid w:val="52000E89"/>
    <w:rsid w:val="520BCFE5"/>
    <w:rsid w:val="5226CB23"/>
    <w:rsid w:val="52D9406B"/>
    <w:rsid w:val="53012B29"/>
    <w:rsid w:val="5329E28A"/>
    <w:rsid w:val="53614854"/>
    <w:rsid w:val="53AA8F8D"/>
    <w:rsid w:val="53BBE9B9"/>
    <w:rsid w:val="53DEC0B8"/>
    <w:rsid w:val="53E6FC48"/>
    <w:rsid w:val="54651B9D"/>
    <w:rsid w:val="548B10E5"/>
    <w:rsid w:val="54E6D1FF"/>
    <w:rsid w:val="5511A5DA"/>
    <w:rsid w:val="55704DEF"/>
    <w:rsid w:val="55D36F3B"/>
    <w:rsid w:val="5682A2CD"/>
    <w:rsid w:val="5698E916"/>
    <w:rsid w:val="56AD763B"/>
    <w:rsid w:val="56C19C18"/>
    <w:rsid w:val="56EDC764"/>
    <w:rsid w:val="56F4309F"/>
    <w:rsid w:val="5740734C"/>
    <w:rsid w:val="58052D92"/>
    <w:rsid w:val="58927E28"/>
    <w:rsid w:val="58BC3445"/>
    <w:rsid w:val="5918F33E"/>
    <w:rsid w:val="59F3F7DD"/>
    <w:rsid w:val="59FF4198"/>
    <w:rsid w:val="5A7EEE97"/>
    <w:rsid w:val="5AAAE800"/>
    <w:rsid w:val="5AEEAFFF"/>
    <w:rsid w:val="5B3AA86D"/>
    <w:rsid w:val="5B7647D9"/>
    <w:rsid w:val="5B7E17F5"/>
    <w:rsid w:val="5BE1D962"/>
    <w:rsid w:val="5C625DC9"/>
    <w:rsid w:val="5C686F59"/>
    <w:rsid w:val="5C6EB44B"/>
    <w:rsid w:val="5C86AD12"/>
    <w:rsid w:val="5CC39E35"/>
    <w:rsid w:val="5CC81C71"/>
    <w:rsid w:val="5D2D2857"/>
    <w:rsid w:val="5DC4D70D"/>
    <w:rsid w:val="5DD36D67"/>
    <w:rsid w:val="5EC555A3"/>
    <w:rsid w:val="5F10AF3D"/>
    <w:rsid w:val="5F3DAFA6"/>
    <w:rsid w:val="5F7B8120"/>
    <w:rsid w:val="5FB8B5AA"/>
    <w:rsid w:val="5FBE41B9"/>
    <w:rsid w:val="5FDA4F23"/>
    <w:rsid w:val="5FDE6819"/>
    <w:rsid w:val="60B0B49A"/>
    <w:rsid w:val="60F3D6B8"/>
    <w:rsid w:val="60F6BD39"/>
    <w:rsid w:val="61035060"/>
    <w:rsid w:val="611B04E0"/>
    <w:rsid w:val="61260FAA"/>
    <w:rsid w:val="619F416A"/>
    <w:rsid w:val="61BB091D"/>
    <w:rsid w:val="61F23998"/>
    <w:rsid w:val="6244146C"/>
    <w:rsid w:val="62444958"/>
    <w:rsid w:val="624AA6E1"/>
    <w:rsid w:val="6270BF49"/>
    <w:rsid w:val="627D8BF5"/>
    <w:rsid w:val="6286FB79"/>
    <w:rsid w:val="62CA2919"/>
    <w:rsid w:val="62F9C1E4"/>
    <w:rsid w:val="630C23E4"/>
    <w:rsid w:val="633D1F71"/>
    <w:rsid w:val="63537D06"/>
    <w:rsid w:val="63B2FCAB"/>
    <w:rsid w:val="64637E96"/>
    <w:rsid w:val="64A67ED0"/>
    <w:rsid w:val="64B7A076"/>
    <w:rsid w:val="65281539"/>
    <w:rsid w:val="657EF789"/>
    <w:rsid w:val="65ABB8D3"/>
    <w:rsid w:val="65F62942"/>
    <w:rsid w:val="65FA6935"/>
    <w:rsid w:val="6604C9CB"/>
    <w:rsid w:val="6610ADB9"/>
    <w:rsid w:val="661EA173"/>
    <w:rsid w:val="66468BA3"/>
    <w:rsid w:val="667922F7"/>
    <w:rsid w:val="66D00D35"/>
    <w:rsid w:val="66D37090"/>
    <w:rsid w:val="67019F8D"/>
    <w:rsid w:val="67490588"/>
    <w:rsid w:val="6755EB7B"/>
    <w:rsid w:val="6775FC60"/>
    <w:rsid w:val="679E349B"/>
    <w:rsid w:val="67F3543B"/>
    <w:rsid w:val="6804A519"/>
    <w:rsid w:val="6859A7EF"/>
    <w:rsid w:val="685AE5B4"/>
    <w:rsid w:val="689DDC4B"/>
    <w:rsid w:val="69514982"/>
    <w:rsid w:val="696BD234"/>
    <w:rsid w:val="6AA22B05"/>
    <w:rsid w:val="6AA91544"/>
    <w:rsid w:val="6AB7A8EB"/>
    <w:rsid w:val="6B734786"/>
    <w:rsid w:val="6B76C587"/>
    <w:rsid w:val="6B90F56C"/>
    <w:rsid w:val="6BE5354D"/>
    <w:rsid w:val="6C4403E2"/>
    <w:rsid w:val="6C53794C"/>
    <w:rsid w:val="6C5C301C"/>
    <w:rsid w:val="6CA388E7"/>
    <w:rsid w:val="6D2E4FB3"/>
    <w:rsid w:val="6E4B0981"/>
    <w:rsid w:val="6EA50D2B"/>
    <w:rsid w:val="6EAC279B"/>
    <w:rsid w:val="6ED134B2"/>
    <w:rsid w:val="6EFCB3D0"/>
    <w:rsid w:val="6F2D79BA"/>
    <w:rsid w:val="6F71FBAC"/>
    <w:rsid w:val="6F9862D1"/>
    <w:rsid w:val="700D29E8"/>
    <w:rsid w:val="7065DB45"/>
    <w:rsid w:val="70662EFD"/>
    <w:rsid w:val="707D9E61"/>
    <w:rsid w:val="70C6025B"/>
    <w:rsid w:val="715E8AD3"/>
    <w:rsid w:val="71912AD2"/>
    <w:rsid w:val="7261F0A9"/>
    <w:rsid w:val="729F4A52"/>
    <w:rsid w:val="72BAEF04"/>
    <w:rsid w:val="7368A747"/>
    <w:rsid w:val="738453AA"/>
    <w:rsid w:val="73B0A9B8"/>
    <w:rsid w:val="73B1F437"/>
    <w:rsid w:val="73B50E1A"/>
    <w:rsid w:val="73E21FCF"/>
    <w:rsid w:val="741B8D1B"/>
    <w:rsid w:val="746381C7"/>
    <w:rsid w:val="74962B95"/>
    <w:rsid w:val="75355204"/>
    <w:rsid w:val="755E99CD"/>
    <w:rsid w:val="756278C6"/>
    <w:rsid w:val="7567E321"/>
    <w:rsid w:val="758650A5"/>
    <w:rsid w:val="75B72973"/>
    <w:rsid w:val="7604AEFD"/>
    <w:rsid w:val="766ABE2E"/>
    <w:rsid w:val="76BBF46C"/>
    <w:rsid w:val="76C11EBC"/>
    <w:rsid w:val="76D51CC9"/>
    <w:rsid w:val="76F7D178"/>
    <w:rsid w:val="77160E9D"/>
    <w:rsid w:val="77316E37"/>
    <w:rsid w:val="774E7B34"/>
    <w:rsid w:val="779B3008"/>
    <w:rsid w:val="77F63C8D"/>
    <w:rsid w:val="780DF673"/>
    <w:rsid w:val="781E768A"/>
    <w:rsid w:val="78ADC17D"/>
    <w:rsid w:val="78CB4CD5"/>
    <w:rsid w:val="79552473"/>
    <w:rsid w:val="7959E6B3"/>
    <w:rsid w:val="79C3F2F0"/>
    <w:rsid w:val="7A33080A"/>
    <w:rsid w:val="7AFD808E"/>
    <w:rsid w:val="7B1194B4"/>
    <w:rsid w:val="7B2F558A"/>
    <w:rsid w:val="7C164079"/>
    <w:rsid w:val="7C52A9C3"/>
    <w:rsid w:val="7C710F9D"/>
    <w:rsid w:val="7C7C3883"/>
    <w:rsid w:val="7CEC0C10"/>
    <w:rsid w:val="7CF86099"/>
    <w:rsid w:val="7D1E8EA0"/>
    <w:rsid w:val="7D75CA04"/>
    <w:rsid w:val="7E181D77"/>
    <w:rsid w:val="7E415D7E"/>
    <w:rsid w:val="7E444A47"/>
    <w:rsid w:val="7EE0080D"/>
    <w:rsid w:val="7F2B3AFB"/>
    <w:rsid w:val="7F706C16"/>
    <w:rsid w:val="7F76EF37"/>
    <w:rsid w:val="7FC19559"/>
    <w:rsid w:val="7FDB5848"/>
    <w:rsid w:val="7FE0709F"/>
    <w:rsid w:val="7FF452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59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33"/>
    <w:rPr>
      <w:rFonts w:ascii="Segoe UI" w:hAnsi="Segoe UI" w:cs="Segoe UI"/>
      <w:sz w:val="18"/>
      <w:szCs w:val="18"/>
    </w:rPr>
  </w:style>
  <w:style w:type="character" w:styleId="CommentReference">
    <w:name w:val="annotation reference"/>
    <w:basedOn w:val="DefaultParagraphFont"/>
    <w:uiPriority w:val="99"/>
    <w:semiHidden/>
    <w:unhideWhenUsed/>
    <w:rsid w:val="006E7669"/>
    <w:rPr>
      <w:sz w:val="16"/>
      <w:szCs w:val="16"/>
    </w:rPr>
  </w:style>
  <w:style w:type="paragraph" w:styleId="CommentText">
    <w:name w:val="annotation text"/>
    <w:basedOn w:val="Normal"/>
    <w:link w:val="CommentTextChar"/>
    <w:uiPriority w:val="99"/>
    <w:semiHidden/>
    <w:unhideWhenUsed/>
    <w:rsid w:val="006E7669"/>
    <w:pPr>
      <w:spacing w:line="240" w:lineRule="auto"/>
    </w:pPr>
    <w:rPr>
      <w:sz w:val="20"/>
      <w:szCs w:val="20"/>
    </w:rPr>
  </w:style>
  <w:style w:type="character" w:customStyle="1" w:styleId="CommentTextChar">
    <w:name w:val="Comment Text Char"/>
    <w:basedOn w:val="DefaultParagraphFont"/>
    <w:link w:val="CommentText"/>
    <w:uiPriority w:val="99"/>
    <w:semiHidden/>
    <w:rsid w:val="006E7669"/>
    <w:rPr>
      <w:sz w:val="20"/>
      <w:szCs w:val="20"/>
    </w:rPr>
  </w:style>
  <w:style w:type="paragraph" w:styleId="CommentSubject">
    <w:name w:val="annotation subject"/>
    <w:basedOn w:val="CommentText"/>
    <w:next w:val="CommentText"/>
    <w:link w:val="CommentSubjectChar"/>
    <w:uiPriority w:val="99"/>
    <w:semiHidden/>
    <w:unhideWhenUsed/>
    <w:rsid w:val="006E7669"/>
    <w:rPr>
      <w:b/>
      <w:bCs/>
    </w:rPr>
  </w:style>
  <w:style w:type="character" w:customStyle="1" w:styleId="CommentSubjectChar">
    <w:name w:val="Comment Subject Char"/>
    <w:basedOn w:val="CommentTextChar"/>
    <w:link w:val="CommentSubject"/>
    <w:uiPriority w:val="99"/>
    <w:semiHidden/>
    <w:rsid w:val="006E7669"/>
    <w:rPr>
      <w:b/>
      <w:bCs/>
      <w:sz w:val="20"/>
      <w:szCs w:val="20"/>
    </w:rPr>
  </w:style>
  <w:style w:type="paragraph" w:styleId="ListBullet">
    <w:name w:val="List Bullet"/>
    <w:basedOn w:val="Normal"/>
    <w:uiPriority w:val="29"/>
    <w:unhideWhenUsed/>
    <w:rsid w:val="009B2003"/>
    <w:pPr>
      <w:spacing w:after="0" w:line="264" w:lineRule="auto"/>
      <w:contextualSpacing/>
      <w:jc w:val="both"/>
    </w:pPr>
    <w:rPr>
      <w:rFonts w:ascii="Arial" w:eastAsia="Arial Unicode MS" w:hAnsi="Arial" w:cs="Times New Roman"/>
      <w:sz w:val="21"/>
      <w:szCs w:val="21"/>
      <w:lang w:eastAsia="en-GB"/>
    </w:rPr>
  </w:style>
  <w:style w:type="paragraph" w:customStyle="1" w:styleId="Default">
    <w:name w:val="Default"/>
    <w:rsid w:val="009B200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basedOn w:val="Normal"/>
    <w:link w:val="FootnoteTextChar"/>
    <w:semiHidden/>
    <w:unhideWhenUsed/>
    <w:rsid w:val="00F03EFF"/>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F03EFF"/>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rsid w:val="00F03EFF"/>
    <w:pPr>
      <w:spacing w:after="0" w:line="240" w:lineRule="auto"/>
      <w:ind w:left="708"/>
    </w:pPr>
    <w:rPr>
      <w:rFonts w:ascii="Times New Roman" w:eastAsia="Times New Roman" w:hAnsi="Times New Roman" w:cs="Times New Roman"/>
      <w:sz w:val="24"/>
      <w:szCs w:val="24"/>
      <w:lang w:val="fr-FR" w:eastAsia="fr-FR"/>
    </w:rPr>
  </w:style>
  <w:style w:type="character" w:styleId="FootnoteReference">
    <w:name w:val="footnote reference"/>
    <w:semiHidden/>
    <w:unhideWhenUsed/>
    <w:rsid w:val="00F03EFF"/>
    <w:rPr>
      <w:vertAlign w:val="superscript"/>
    </w:rPr>
  </w:style>
  <w:style w:type="paragraph" w:styleId="BodyText">
    <w:name w:val="Body Text"/>
    <w:basedOn w:val="Normal"/>
    <w:link w:val="BodyTextChar"/>
    <w:semiHidden/>
    <w:unhideWhenUsed/>
    <w:rsid w:val="001614EC"/>
    <w:pPr>
      <w:spacing w:after="0" w:line="240" w:lineRule="auto"/>
    </w:pPr>
    <w:rPr>
      <w:rFonts w:ascii="Times New Roman" w:eastAsia="Times New Roman" w:hAnsi="Times New Roman" w:cs="Times New Roman"/>
      <w:color w:val="FF0000"/>
      <w:sz w:val="24"/>
      <w:szCs w:val="24"/>
      <w:lang w:val="en-US" w:eastAsia="fr-FR"/>
    </w:rPr>
  </w:style>
  <w:style w:type="character" w:customStyle="1" w:styleId="BodyTextChar">
    <w:name w:val="Body Text Char"/>
    <w:basedOn w:val="DefaultParagraphFont"/>
    <w:link w:val="BodyText"/>
    <w:semiHidden/>
    <w:rsid w:val="001614EC"/>
    <w:rPr>
      <w:rFonts w:ascii="Times New Roman" w:eastAsia="Times New Roman" w:hAnsi="Times New Roman" w:cs="Times New Roman"/>
      <w:color w:val="FF0000"/>
      <w:sz w:val="24"/>
      <w:szCs w:val="24"/>
      <w:lang w:val="en-US" w:eastAsia="fr-FR"/>
    </w:rPr>
  </w:style>
  <w:style w:type="paragraph" w:styleId="Header">
    <w:name w:val="header"/>
    <w:basedOn w:val="Normal"/>
    <w:link w:val="HeaderChar"/>
    <w:uiPriority w:val="99"/>
    <w:unhideWhenUsed/>
    <w:rsid w:val="00F66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9D"/>
  </w:style>
  <w:style w:type="paragraph" w:styleId="Footer">
    <w:name w:val="footer"/>
    <w:basedOn w:val="Normal"/>
    <w:link w:val="FooterChar"/>
    <w:uiPriority w:val="99"/>
    <w:unhideWhenUsed/>
    <w:rsid w:val="00F66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9D"/>
  </w:style>
  <w:style w:type="paragraph" w:customStyle="1" w:styleId="paragraph">
    <w:name w:val="paragraph"/>
    <w:basedOn w:val="Normal"/>
    <w:rsid w:val="004A6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5B5"/>
  </w:style>
  <w:style w:type="character" w:customStyle="1" w:styleId="eop">
    <w:name w:val="eop"/>
    <w:basedOn w:val="DefaultParagraphFont"/>
    <w:rsid w:val="004A65B5"/>
  </w:style>
  <w:style w:type="character" w:styleId="PlaceholderText">
    <w:name w:val="Placeholder Text"/>
    <w:basedOn w:val="DefaultParagraphFont"/>
    <w:uiPriority w:val="99"/>
    <w:semiHidden/>
    <w:rsid w:val="001B0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5591">
      <w:bodyDiv w:val="1"/>
      <w:marLeft w:val="0"/>
      <w:marRight w:val="0"/>
      <w:marTop w:val="0"/>
      <w:marBottom w:val="0"/>
      <w:divBdr>
        <w:top w:val="none" w:sz="0" w:space="0" w:color="auto"/>
        <w:left w:val="none" w:sz="0" w:space="0" w:color="auto"/>
        <w:bottom w:val="none" w:sz="0" w:space="0" w:color="auto"/>
        <w:right w:val="none" w:sz="0" w:space="0" w:color="auto"/>
      </w:divBdr>
    </w:div>
    <w:div w:id="198127222">
      <w:bodyDiv w:val="1"/>
      <w:marLeft w:val="0"/>
      <w:marRight w:val="0"/>
      <w:marTop w:val="0"/>
      <w:marBottom w:val="0"/>
      <w:divBdr>
        <w:top w:val="none" w:sz="0" w:space="0" w:color="auto"/>
        <w:left w:val="none" w:sz="0" w:space="0" w:color="auto"/>
        <w:bottom w:val="none" w:sz="0" w:space="0" w:color="auto"/>
        <w:right w:val="none" w:sz="0" w:space="0" w:color="auto"/>
      </w:divBdr>
    </w:div>
    <w:div w:id="456070816">
      <w:bodyDiv w:val="1"/>
      <w:marLeft w:val="0"/>
      <w:marRight w:val="0"/>
      <w:marTop w:val="0"/>
      <w:marBottom w:val="0"/>
      <w:divBdr>
        <w:top w:val="none" w:sz="0" w:space="0" w:color="auto"/>
        <w:left w:val="none" w:sz="0" w:space="0" w:color="auto"/>
        <w:bottom w:val="none" w:sz="0" w:space="0" w:color="auto"/>
        <w:right w:val="none" w:sz="0" w:space="0" w:color="auto"/>
      </w:divBdr>
    </w:div>
    <w:div w:id="470439507">
      <w:bodyDiv w:val="1"/>
      <w:marLeft w:val="0"/>
      <w:marRight w:val="0"/>
      <w:marTop w:val="0"/>
      <w:marBottom w:val="0"/>
      <w:divBdr>
        <w:top w:val="none" w:sz="0" w:space="0" w:color="auto"/>
        <w:left w:val="none" w:sz="0" w:space="0" w:color="auto"/>
        <w:bottom w:val="none" w:sz="0" w:space="0" w:color="auto"/>
        <w:right w:val="none" w:sz="0" w:space="0" w:color="auto"/>
      </w:divBdr>
    </w:div>
    <w:div w:id="560481980">
      <w:bodyDiv w:val="1"/>
      <w:marLeft w:val="0"/>
      <w:marRight w:val="0"/>
      <w:marTop w:val="0"/>
      <w:marBottom w:val="0"/>
      <w:divBdr>
        <w:top w:val="none" w:sz="0" w:space="0" w:color="auto"/>
        <w:left w:val="none" w:sz="0" w:space="0" w:color="auto"/>
        <w:bottom w:val="none" w:sz="0" w:space="0" w:color="auto"/>
        <w:right w:val="none" w:sz="0" w:space="0" w:color="auto"/>
      </w:divBdr>
    </w:div>
    <w:div w:id="630719711">
      <w:bodyDiv w:val="1"/>
      <w:marLeft w:val="0"/>
      <w:marRight w:val="0"/>
      <w:marTop w:val="0"/>
      <w:marBottom w:val="0"/>
      <w:divBdr>
        <w:top w:val="none" w:sz="0" w:space="0" w:color="auto"/>
        <w:left w:val="none" w:sz="0" w:space="0" w:color="auto"/>
        <w:bottom w:val="none" w:sz="0" w:space="0" w:color="auto"/>
        <w:right w:val="none" w:sz="0" w:space="0" w:color="auto"/>
      </w:divBdr>
    </w:div>
    <w:div w:id="770130589">
      <w:bodyDiv w:val="1"/>
      <w:marLeft w:val="0"/>
      <w:marRight w:val="0"/>
      <w:marTop w:val="0"/>
      <w:marBottom w:val="0"/>
      <w:divBdr>
        <w:top w:val="none" w:sz="0" w:space="0" w:color="auto"/>
        <w:left w:val="none" w:sz="0" w:space="0" w:color="auto"/>
        <w:bottom w:val="none" w:sz="0" w:space="0" w:color="auto"/>
        <w:right w:val="none" w:sz="0" w:space="0" w:color="auto"/>
      </w:divBdr>
    </w:div>
    <w:div w:id="1110273482">
      <w:bodyDiv w:val="1"/>
      <w:marLeft w:val="0"/>
      <w:marRight w:val="0"/>
      <w:marTop w:val="0"/>
      <w:marBottom w:val="0"/>
      <w:divBdr>
        <w:top w:val="none" w:sz="0" w:space="0" w:color="auto"/>
        <w:left w:val="none" w:sz="0" w:space="0" w:color="auto"/>
        <w:bottom w:val="none" w:sz="0" w:space="0" w:color="auto"/>
        <w:right w:val="none" w:sz="0" w:space="0" w:color="auto"/>
      </w:divBdr>
    </w:div>
    <w:div w:id="1147434237">
      <w:bodyDiv w:val="1"/>
      <w:marLeft w:val="0"/>
      <w:marRight w:val="0"/>
      <w:marTop w:val="0"/>
      <w:marBottom w:val="0"/>
      <w:divBdr>
        <w:top w:val="none" w:sz="0" w:space="0" w:color="auto"/>
        <w:left w:val="none" w:sz="0" w:space="0" w:color="auto"/>
        <w:bottom w:val="none" w:sz="0" w:space="0" w:color="auto"/>
        <w:right w:val="none" w:sz="0" w:space="0" w:color="auto"/>
      </w:divBdr>
    </w:div>
    <w:div w:id="1255286637">
      <w:bodyDiv w:val="1"/>
      <w:marLeft w:val="0"/>
      <w:marRight w:val="0"/>
      <w:marTop w:val="0"/>
      <w:marBottom w:val="0"/>
      <w:divBdr>
        <w:top w:val="none" w:sz="0" w:space="0" w:color="auto"/>
        <w:left w:val="none" w:sz="0" w:space="0" w:color="auto"/>
        <w:bottom w:val="none" w:sz="0" w:space="0" w:color="auto"/>
        <w:right w:val="none" w:sz="0" w:space="0" w:color="auto"/>
      </w:divBdr>
    </w:div>
    <w:div w:id="1388214885">
      <w:bodyDiv w:val="1"/>
      <w:marLeft w:val="0"/>
      <w:marRight w:val="0"/>
      <w:marTop w:val="0"/>
      <w:marBottom w:val="0"/>
      <w:divBdr>
        <w:top w:val="none" w:sz="0" w:space="0" w:color="auto"/>
        <w:left w:val="none" w:sz="0" w:space="0" w:color="auto"/>
        <w:bottom w:val="none" w:sz="0" w:space="0" w:color="auto"/>
        <w:right w:val="none" w:sz="0" w:space="0" w:color="auto"/>
      </w:divBdr>
      <w:divsChild>
        <w:div w:id="177938286">
          <w:marLeft w:val="0"/>
          <w:marRight w:val="0"/>
          <w:marTop w:val="0"/>
          <w:marBottom w:val="0"/>
          <w:divBdr>
            <w:top w:val="none" w:sz="0" w:space="0" w:color="auto"/>
            <w:left w:val="none" w:sz="0" w:space="0" w:color="auto"/>
            <w:bottom w:val="none" w:sz="0" w:space="0" w:color="auto"/>
            <w:right w:val="none" w:sz="0" w:space="0" w:color="auto"/>
          </w:divBdr>
        </w:div>
        <w:div w:id="373309005">
          <w:marLeft w:val="0"/>
          <w:marRight w:val="0"/>
          <w:marTop w:val="0"/>
          <w:marBottom w:val="0"/>
          <w:divBdr>
            <w:top w:val="none" w:sz="0" w:space="0" w:color="auto"/>
            <w:left w:val="none" w:sz="0" w:space="0" w:color="auto"/>
            <w:bottom w:val="none" w:sz="0" w:space="0" w:color="auto"/>
            <w:right w:val="none" w:sz="0" w:space="0" w:color="auto"/>
          </w:divBdr>
        </w:div>
        <w:div w:id="504587139">
          <w:marLeft w:val="0"/>
          <w:marRight w:val="0"/>
          <w:marTop w:val="0"/>
          <w:marBottom w:val="0"/>
          <w:divBdr>
            <w:top w:val="none" w:sz="0" w:space="0" w:color="auto"/>
            <w:left w:val="none" w:sz="0" w:space="0" w:color="auto"/>
            <w:bottom w:val="none" w:sz="0" w:space="0" w:color="auto"/>
            <w:right w:val="none" w:sz="0" w:space="0" w:color="auto"/>
          </w:divBdr>
        </w:div>
        <w:div w:id="521630795">
          <w:marLeft w:val="0"/>
          <w:marRight w:val="0"/>
          <w:marTop w:val="0"/>
          <w:marBottom w:val="0"/>
          <w:divBdr>
            <w:top w:val="none" w:sz="0" w:space="0" w:color="auto"/>
            <w:left w:val="none" w:sz="0" w:space="0" w:color="auto"/>
            <w:bottom w:val="none" w:sz="0" w:space="0" w:color="auto"/>
            <w:right w:val="none" w:sz="0" w:space="0" w:color="auto"/>
          </w:divBdr>
        </w:div>
        <w:div w:id="533421560">
          <w:marLeft w:val="0"/>
          <w:marRight w:val="0"/>
          <w:marTop w:val="0"/>
          <w:marBottom w:val="0"/>
          <w:divBdr>
            <w:top w:val="none" w:sz="0" w:space="0" w:color="auto"/>
            <w:left w:val="none" w:sz="0" w:space="0" w:color="auto"/>
            <w:bottom w:val="none" w:sz="0" w:space="0" w:color="auto"/>
            <w:right w:val="none" w:sz="0" w:space="0" w:color="auto"/>
          </w:divBdr>
        </w:div>
        <w:div w:id="1060447822">
          <w:marLeft w:val="0"/>
          <w:marRight w:val="0"/>
          <w:marTop w:val="0"/>
          <w:marBottom w:val="0"/>
          <w:divBdr>
            <w:top w:val="none" w:sz="0" w:space="0" w:color="auto"/>
            <w:left w:val="none" w:sz="0" w:space="0" w:color="auto"/>
            <w:bottom w:val="none" w:sz="0" w:space="0" w:color="auto"/>
            <w:right w:val="none" w:sz="0" w:space="0" w:color="auto"/>
          </w:divBdr>
        </w:div>
        <w:div w:id="1189174541">
          <w:marLeft w:val="0"/>
          <w:marRight w:val="0"/>
          <w:marTop w:val="0"/>
          <w:marBottom w:val="0"/>
          <w:divBdr>
            <w:top w:val="none" w:sz="0" w:space="0" w:color="auto"/>
            <w:left w:val="none" w:sz="0" w:space="0" w:color="auto"/>
            <w:bottom w:val="none" w:sz="0" w:space="0" w:color="auto"/>
            <w:right w:val="none" w:sz="0" w:space="0" w:color="auto"/>
          </w:divBdr>
        </w:div>
        <w:div w:id="1416784342">
          <w:marLeft w:val="0"/>
          <w:marRight w:val="0"/>
          <w:marTop w:val="0"/>
          <w:marBottom w:val="0"/>
          <w:divBdr>
            <w:top w:val="none" w:sz="0" w:space="0" w:color="auto"/>
            <w:left w:val="none" w:sz="0" w:space="0" w:color="auto"/>
            <w:bottom w:val="none" w:sz="0" w:space="0" w:color="auto"/>
            <w:right w:val="none" w:sz="0" w:space="0" w:color="auto"/>
          </w:divBdr>
        </w:div>
        <w:div w:id="1874070922">
          <w:marLeft w:val="0"/>
          <w:marRight w:val="0"/>
          <w:marTop w:val="0"/>
          <w:marBottom w:val="0"/>
          <w:divBdr>
            <w:top w:val="none" w:sz="0" w:space="0" w:color="auto"/>
            <w:left w:val="none" w:sz="0" w:space="0" w:color="auto"/>
            <w:bottom w:val="none" w:sz="0" w:space="0" w:color="auto"/>
            <w:right w:val="none" w:sz="0" w:space="0" w:color="auto"/>
          </w:divBdr>
        </w:div>
        <w:div w:id="1912307002">
          <w:marLeft w:val="0"/>
          <w:marRight w:val="0"/>
          <w:marTop w:val="0"/>
          <w:marBottom w:val="0"/>
          <w:divBdr>
            <w:top w:val="none" w:sz="0" w:space="0" w:color="auto"/>
            <w:left w:val="none" w:sz="0" w:space="0" w:color="auto"/>
            <w:bottom w:val="none" w:sz="0" w:space="0" w:color="auto"/>
            <w:right w:val="none" w:sz="0" w:space="0" w:color="auto"/>
          </w:divBdr>
        </w:div>
      </w:divsChild>
    </w:div>
    <w:div w:id="1408766260">
      <w:bodyDiv w:val="1"/>
      <w:marLeft w:val="0"/>
      <w:marRight w:val="0"/>
      <w:marTop w:val="0"/>
      <w:marBottom w:val="0"/>
      <w:divBdr>
        <w:top w:val="none" w:sz="0" w:space="0" w:color="auto"/>
        <w:left w:val="none" w:sz="0" w:space="0" w:color="auto"/>
        <w:bottom w:val="none" w:sz="0" w:space="0" w:color="auto"/>
        <w:right w:val="none" w:sz="0" w:space="0" w:color="auto"/>
      </w:divBdr>
    </w:div>
    <w:div w:id="1478110956">
      <w:bodyDiv w:val="1"/>
      <w:marLeft w:val="0"/>
      <w:marRight w:val="0"/>
      <w:marTop w:val="0"/>
      <w:marBottom w:val="0"/>
      <w:divBdr>
        <w:top w:val="none" w:sz="0" w:space="0" w:color="auto"/>
        <w:left w:val="none" w:sz="0" w:space="0" w:color="auto"/>
        <w:bottom w:val="none" w:sz="0" w:space="0" w:color="auto"/>
        <w:right w:val="none" w:sz="0" w:space="0" w:color="auto"/>
      </w:divBdr>
    </w:div>
    <w:div w:id="1605724388">
      <w:bodyDiv w:val="1"/>
      <w:marLeft w:val="0"/>
      <w:marRight w:val="0"/>
      <w:marTop w:val="0"/>
      <w:marBottom w:val="0"/>
      <w:divBdr>
        <w:top w:val="none" w:sz="0" w:space="0" w:color="auto"/>
        <w:left w:val="none" w:sz="0" w:space="0" w:color="auto"/>
        <w:bottom w:val="none" w:sz="0" w:space="0" w:color="auto"/>
        <w:right w:val="none" w:sz="0" w:space="0" w:color="auto"/>
      </w:divBdr>
    </w:div>
    <w:div w:id="1778254669">
      <w:bodyDiv w:val="1"/>
      <w:marLeft w:val="0"/>
      <w:marRight w:val="0"/>
      <w:marTop w:val="0"/>
      <w:marBottom w:val="0"/>
      <w:divBdr>
        <w:top w:val="none" w:sz="0" w:space="0" w:color="auto"/>
        <w:left w:val="none" w:sz="0" w:space="0" w:color="auto"/>
        <w:bottom w:val="none" w:sz="0" w:space="0" w:color="auto"/>
        <w:right w:val="none" w:sz="0" w:space="0" w:color="auto"/>
      </w:divBdr>
    </w:div>
    <w:div w:id="1811632921">
      <w:bodyDiv w:val="1"/>
      <w:marLeft w:val="0"/>
      <w:marRight w:val="0"/>
      <w:marTop w:val="0"/>
      <w:marBottom w:val="0"/>
      <w:divBdr>
        <w:top w:val="none" w:sz="0" w:space="0" w:color="auto"/>
        <w:left w:val="none" w:sz="0" w:space="0" w:color="auto"/>
        <w:bottom w:val="none" w:sz="0" w:space="0" w:color="auto"/>
        <w:right w:val="none" w:sz="0" w:space="0" w:color="auto"/>
      </w:divBdr>
    </w:div>
    <w:div w:id="1867022143">
      <w:bodyDiv w:val="1"/>
      <w:marLeft w:val="0"/>
      <w:marRight w:val="0"/>
      <w:marTop w:val="0"/>
      <w:marBottom w:val="0"/>
      <w:divBdr>
        <w:top w:val="none" w:sz="0" w:space="0" w:color="auto"/>
        <w:left w:val="none" w:sz="0" w:space="0" w:color="auto"/>
        <w:bottom w:val="none" w:sz="0" w:space="0" w:color="auto"/>
        <w:right w:val="none" w:sz="0" w:space="0" w:color="auto"/>
      </w:divBdr>
    </w:div>
    <w:div w:id="1876769086">
      <w:bodyDiv w:val="1"/>
      <w:marLeft w:val="0"/>
      <w:marRight w:val="0"/>
      <w:marTop w:val="0"/>
      <w:marBottom w:val="0"/>
      <w:divBdr>
        <w:top w:val="none" w:sz="0" w:space="0" w:color="auto"/>
        <w:left w:val="none" w:sz="0" w:space="0" w:color="auto"/>
        <w:bottom w:val="none" w:sz="0" w:space="0" w:color="auto"/>
        <w:right w:val="none" w:sz="0" w:space="0" w:color="auto"/>
      </w:divBdr>
    </w:div>
    <w:div w:id="1886453923">
      <w:bodyDiv w:val="1"/>
      <w:marLeft w:val="0"/>
      <w:marRight w:val="0"/>
      <w:marTop w:val="0"/>
      <w:marBottom w:val="0"/>
      <w:divBdr>
        <w:top w:val="none" w:sz="0" w:space="0" w:color="auto"/>
        <w:left w:val="none" w:sz="0" w:space="0" w:color="auto"/>
        <w:bottom w:val="none" w:sz="0" w:space="0" w:color="auto"/>
        <w:right w:val="none" w:sz="0" w:space="0" w:color="auto"/>
      </w:divBdr>
    </w:div>
    <w:div w:id="19870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80057BA-06E0-4B44-A3FD-95C2B102D1DD}"/>
      </w:docPartPr>
      <w:docPartBody>
        <w:p w:rsidR="00FB0BDA" w:rsidRDefault="00E35247">
          <w:r w:rsidRPr="00203F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47"/>
    <w:rsid w:val="00047FD0"/>
    <w:rsid w:val="00E35247"/>
    <w:rsid w:val="00FB0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2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8A90-EFA5-4BED-BF26-1088C186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5049</Words>
  <Characters>28784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2020-12-15T12:57:00Z</dcterms:created>
  <dcterms:modified xsi:type="dcterms:W3CDTF">2020-12-15T12:57:00Z</dcterms:modified>
</cp:coreProperties>
</file>